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A6" w:rsidRDefault="00E75030" w:rsidP="00E75030">
      <w:pPr>
        <w:pStyle w:val="NormalWeb"/>
        <w:jc w:val="center"/>
        <w:rPr>
          <w:rStyle w:val="Strong"/>
          <w:rFonts w:ascii="Cambria" w:hAnsi="Cambria" w:cs="Calibri"/>
          <w:color w:val="000000" w:themeColor="text1"/>
          <w:sz w:val="40"/>
          <w:szCs w:val="40"/>
          <w:lang w:val="en"/>
        </w:rPr>
      </w:pPr>
      <w:r w:rsidRPr="00EB39CD">
        <w:rPr>
          <w:rStyle w:val="Strong"/>
          <w:rFonts w:ascii="Cambria" w:hAnsi="Cambria" w:cs="Calibri"/>
          <w:color w:val="000000" w:themeColor="text1"/>
          <w:sz w:val="40"/>
          <w:szCs w:val="40"/>
          <w:lang w:val="en"/>
        </w:rPr>
        <w:t xml:space="preserve">Sport Premium </w:t>
      </w:r>
      <w:r w:rsidR="00DA1D30">
        <w:rPr>
          <w:rStyle w:val="Strong"/>
          <w:rFonts w:ascii="Cambria" w:hAnsi="Cambria" w:cs="Calibri"/>
          <w:color w:val="000000" w:themeColor="text1"/>
          <w:sz w:val="40"/>
          <w:szCs w:val="40"/>
          <w:lang w:val="en"/>
        </w:rPr>
        <w:t xml:space="preserve">Spending Plan </w:t>
      </w:r>
      <w:r w:rsidR="006078E9" w:rsidRPr="00EB39CD">
        <w:rPr>
          <w:rStyle w:val="Strong"/>
          <w:rFonts w:ascii="Cambria" w:hAnsi="Cambria" w:cs="Calibri"/>
          <w:color w:val="000000" w:themeColor="text1"/>
          <w:sz w:val="40"/>
          <w:szCs w:val="40"/>
          <w:lang w:val="en"/>
        </w:rPr>
        <w:t>2016 -2017</w:t>
      </w:r>
      <w:r w:rsidR="00F66AA6">
        <w:rPr>
          <w:rStyle w:val="Strong"/>
          <w:rFonts w:ascii="Cambria" w:hAnsi="Cambria" w:cs="Calibri"/>
          <w:color w:val="000000" w:themeColor="text1"/>
          <w:sz w:val="40"/>
          <w:szCs w:val="40"/>
          <w:lang w:val="en"/>
        </w:rPr>
        <w:t xml:space="preserve"> </w:t>
      </w:r>
    </w:p>
    <w:p w:rsidR="00416F5A" w:rsidRPr="00EB39CD" w:rsidRDefault="00416F5A" w:rsidP="00E75030">
      <w:pPr>
        <w:pStyle w:val="NormalWeb"/>
        <w:jc w:val="center"/>
        <w:rPr>
          <w:rStyle w:val="Strong"/>
          <w:rFonts w:ascii="Cambria" w:hAnsi="Cambria" w:cs="Calibri"/>
          <w:color w:val="000000" w:themeColor="text1"/>
          <w:sz w:val="40"/>
          <w:szCs w:val="40"/>
          <w:lang w:val="en"/>
        </w:rPr>
      </w:pPr>
      <w:bookmarkStart w:id="0" w:name="_GoBack"/>
      <w:bookmarkEnd w:id="0"/>
    </w:p>
    <w:p w:rsidR="00416F5A" w:rsidRPr="00EB39CD" w:rsidRDefault="00416F5A" w:rsidP="00416F5A">
      <w:pPr>
        <w:pStyle w:val="NormalWeb"/>
        <w:rPr>
          <w:rStyle w:val="Strong"/>
          <w:rFonts w:ascii="Cambria" w:hAnsi="Cambria" w:cs="Calibri"/>
          <w:color w:val="000000" w:themeColor="text1"/>
          <w:lang w:val="en"/>
        </w:rPr>
      </w:pPr>
      <w:r w:rsidRPr="00EB39CD">
        <w:rPr>
          <w:rStyle w:val="Strong"/>
          <w:rFonts w:ascii="Cambria" w:hAnsi="Cambria" w:cs="Calibri"/>
          <w:color w:val="000000" w:themeColor="text1"/>
          <w:lang w:val="en"/>
        </w:rPr>
        <w:t>What is PE &amp; Sport Premium funding?</w:t>
      </w:r>
    </w:p>
    <w:p w:rsidR="00416F5A" w:rsidRPr="00EB39CD" w:rsidRDefault="00416F5A" w:rsidP="00416F5A">
      <w:pPr>
        <w:pStyle w:val="NormalWeb"/>
        <w:rPr>
          <w:rStyle w:val="Strong"/>
          <w:rFonts w:ascii="Cambria" w:hAnsi="Cambria" w:cs="Calibri"/>
          <w:b w:val="0"/>
          <w:color w:val="000000" w:themeColor="text1"/>
          <w:lang w:val="en"/>
        </w:rPr>
      </w:pPr>
      <w:r w:rsidRPr="00EB39CD">
        <w:rPr>
          <w:rStyle w:val="Strong"/>
          <w:rFonts w:ascii="Cambria" w:hAnsi="Cambria" w:cs="Calibri"/>
          <w:b w:val="0"/>
          <w:color w:val="000000" w:themeColor="text1"/>
          <w:lang w:val="en"/>
        </w:rPr>
        <w:t>The PE &amp; Sport Premium is additional government funding aimed at making additional and sustainable improvements to the quality of PE and Sport</w:t>
      </w:r>
      <w:r w:rsidR="00A65B13" w:rsidRPr="00EB39CD">
        <w:rPr>
          <w:rStyle w:val="Strong"/>
          <w:rFonts w:ascii="Cambria" w:hAnsi="Cambria" w:cs="Calibri"/>
          <w:b w:val="0"/>
          <w:color w:val="000000" w:themeColor="text1"/>
          <w:lang w:val="en"/>
        </w:rPr>
        <w:t>.</w:t>
      </w:r>
    </w:p>
    <w:p w:rsidR="00416F5A" w:rsidRPr="00EB39CD" w:rsidRDefault="00416F5A" w:rsidP="00416F5A">
      <w:pPr>
        <w:pStyle w:val="NormalWeb"/>
        <w:rPr>
          <w:rStyle w:val="Strong"/>
          <w:rFonts w:ascii="Cambria" w:hAnsi="Cambria" w:cs="Calibri"/>
          <w:b w:val="0"/>
          <w:color w:val="000000" w:themeColor="text1"/>
          <w:lang w:val="en"/>
        </w:rPr>
      </w:pPr>
    </w:p>
    <w:p w:rsidR="00436D4D" w:rsidRPr="00EB39CD" w:rsidRDefault="00416F5A" w:rsidP="00416F5A">
      <w:pPr>
        <w:pStyle w:val="NormalWeb"/>
        <w:rPr>
          <w:rFonts w:ascii="Cambria" w:hAnsi="Cambria" w:cs="Segoe UI"/>
          <w:b/>
          <w:color w:val="000000" w:themeColor="text1"/>
          <w:lang w:val="en"/>
        </w:rPr>
      </w:pPr>
      <w:r w:rsidRPr="00EB39CD">
        <w:rPr>
          <w:rFonts w:ascii="Cambria" w:hAnsi="Cambria" w:cs="Segoe UI"/>
          <w:b/>
          <w:color w:val="000000" w:themeColor="text1"/>
          <w:lang w:val="en"/>
        </w:rPr>
        <w:t xml:space="preserve">How </w:t>
      </w:r>
      <w:r w:rsidR="00F35439">
        <w:rPr>
          <w:rFonts w:ascii="Cambria" w:hAnsi="Cambria" w:cs="Segoe UI"/>
          <w:b/>
          <w:color w:val="000000" w:themeColor="text1"/>
          <w:lang w:val="en"/>
        </w:rPr>
        <w:t>did the school</w:t>
      </w:r>
      <w:r w:rsidRPr="00EB39CD">
        <w:rPr>
          <w:rFonts w:ascii="Cambria" w:hAnsi="Cambria" w:cs="Segoe UI"/>
          <w:b/>
          <w:color w:val="000000" w:themeColor="text1"/>
          <w:lang w:val="en"/>
        </w:rPr>
        <w:t xml:space="preserve"> spend its PE &amp; Sport Premium </w:t>
      </w:r>
      <w:r w:rsidR="00436D4D" w:rsidRPr="00EB39CD">
        <w:rPr>
          <w:rFonts w:ascii="Cambria" w:hAnsi="Cambria" w:cs="Segoe UI"/>
          <w:b/>
          <w:color w:val="000000" w:themeColor="text1"/>
          <w:lang w:val="en"/>
        </w:rPr>
        <w:t>allocation?</w:t>
      </w:r>
      <w:r w:rsidRPr="00EB39CD">
        <w:rPr>
          <w:rFonts w:ascii="Cambria" w:hAnsi="Cambria" w:cs="Segoe UI"/>
          <w:b/>
          <w:color w:val="000000" w:themeColor="text1"/>
          <w:lang w:val="en"/>
        </w:rPr>
        <w:t xml:space="preserve"> </w:t>
      </w:r>
    </w:p>
    <w:p w:rsidR="00416F5A" w:rsidRPr="00EB39CD" w:rsidRDefault="00416F5A" w:rsidP="00416F5A">
      <w:pPr>
        <w:pStyle w:val="NormalWeb"/>
        <w:rPr>
          <w:rFonts w:ascii="Cambria" w:hAnsi="Cambria" w:cs="Calibri"/>
          <w:color w:val="000000" w:themeColor="text1"/>
          <w:lang w:val="en"/>
        </w:rPr>
      </w:pPr>
      <w:r w:rsidRPr="00EB39CD">
        <w:rPr>
          <w:rFonts w:ascii="Cambria" w:hAnsi="Cambria" w:cs="Calibri"/>
          <w:color w:val="000000" w:themeColor="text1"/>
          <w:lang w:val="en"/>
        </w:rPr>
        <w:t xml:space="preserve">For 2016-2017 Beecholme Primary School </w:t>
      </w:r>
      <w:r w:rsidR="00F66AA6">
        <w:rPr>
          <w:rFonts w:ascii="Cambria" w:hAnsi="Cambria" w:cs="Calibri"/>
          <w:color w:val="000000" w:themeColor="text1"/>
          <w:lang w:val="en"/>
        </w:rPr>
        <w:t>received</w:t>
      </w:r>
      <w:r w:rsidRPr="00EB39CD">
        <w:rPr>
          <w:rFonts w:ascii="Cambria" w:hAnsi="Cambria" w:cs="Calibri"/>
          <w:color w:val="000000" w:themeColor="text1"/>
          <w:lang w:val="en"/>
        </w:rPr>
        <w:t xml:space="preserve"> £89</w:t>
      </w:r>
      <w:r w:rsidR="00F66AA6">
        <w:rPr>
          <w:rFonts w:ascii="Cambria" w:hAnsi="Cambria" w:cs="Calibri"/>
          <w:color w:val="000000" w:themeColor="text1"/>
          <w:lang w:val="en"/>
        </w:rPr>
        <w:t>15</w:t>
      </w:r>
      <w:r w:rsidRPr="00EB39CD">
        <w:rPr>
          <w:rFonts w:ascii="Cambria" w:hAnsi="Cambria" w:cs="Calibri"/>
          <w:color w:val="000000" w:themeColor="text1"/>
          <w:lang w:val="en"/>
        </w:rPr>
        <w:t xml:space="preserve"> PE &amp; Sports Premium funding.  The table below shows </w:t>
      </w:r>
      <w:r w:rsidR="00F66AA6">
        <w:rPr>
          <w:rFonts w:ascii="Cambria" w:hAnsi="Cambria" w:cs="Calibri"/>
          <w:color w:val="000000" w:themeColor="text1"/>
          <w:lang w:val="en"/>
        </w:rPr>
        <w:t>o</w:t>
      </w:r>
      <w:r w:rsidRPr="00EB39CD">
        <w:rPr>
          <w:rFonts w:ascii="Cambria" w:hAnsi="Cambria" w:cs="Calibri"/>
          <w:color w:val="000000" w:themeColor="text1"/>
          <w:lang w:val="en"/>
        </w:rPr>
        <w:t>ur allocation:</w:t>
      </w:r>
    </w:p>
    <w:p w:rsidR="00416F5A" w:rsidRPr="00EB39CD" w:rsidRDefault="00416F5A" w:rsidP="00416F5A">
      <w:pPr>
        <w:pStyle w:val="NormalWeb"/>
        <w:rPr>
          <w:rFonts w:ascii="Cambria" w:hAnsi="Cambria" w:cs="Calibri"/>
          <w:color w:val="000000" w:themeColor="text1"/>
          <w:lang w:val="en"/>
        </w:rPr>
      </w:pPr>
    </w:p>
    <w:tbl>
      <w:tblPr>
        <w:tblStyle w:val="TableGrid"/>
        <w:tblW w:w="9067" w:type="dxa"/>
        <w:tblLook w:val="04A0" w:firstRow="1" w:lastRow="0" w:firstColumn="1" w:lastColumn="0" w:noHBand="0" w:noVBand="1"/>
      </w:tblPr>
      <w:tblGrid>
        <w:gridCol w:w="1144"/>
        <w:gridCol w:w="2121"/>
        <w:gridCol w:w="5802"/>
      </w:tblGrid>
      <w:tr w:rsidR="00416F5A" w:rsidRPr="00EB39CD" w:rsidTr="00436D4D">
        <w:tc>
          <w:tcPr>
            <w:tcW w:w="1134" w:type="dxa"/>
          </w:tcPr>
          <w:p w:rsidR="00416F5A" w:rsidRPr="00EB39CD" w:rsidRDefault="00436D4D" w:rsidP="00416F5A">
            <w:pPr>
              <w:pStyle w:val="NormalWeb"/>
              <w:rPr>
                <w:rFonts w:ascii="Cambria" w:hAnsi="Cambria" w:cs="Calibri"/>
                <w:b/>
                <w:color w:val="000000" w:themeColor="text1"/>
                <w:sz w:val="22"/>
                <w:szCs w:val="22"/>
                <w:lang w:val="en"/>
              </w:rPr>
            </w:pPr>
            <w:r w:rsidRPr="00EB39CD">
              <w:rPr>
                <w:rFonts w:ascii="Cambria" w:hAnsi="Cambria" w:cs="Calibri"/>
                <w:b/>
                <w:color w:val="000000" w:themeColor="text1"/>
                <w:sz w:val="22"/>
                <w:szCs w:val="22"/>
                <w:lang w:val="en"/>
              </w:rPr>
              <w:t>Amount allocated</w:t>
            </w:r>
          </w:p>
        </w:tc>
        <w:tc>
          <w:tcPr>
            <w:tcW w:w="2122" w:type="dxa"/>
          </w:tcPr>
          <w:p w:rsidR="00416F5A" w:rsidRPr="00EB39CD" w:rsidRDefault="00416F5A" w:rsidP="00416F5A">
            <w:pPr>
              <w:pStyle w:val="NormalWeb"/>
              <w:rPr>
                <w:rFonts w:ascii="Cambria" w:hAnsi="Cambria" w:cs="Calibri"/>
                <w:b/>
                <w:color w:val="000000" w:themeColor="text1"/>
                <w:sz w:val="22"/>
                <w:szCs w:val="22"/>
                <w:lang w:val="en"/>
              </w:rPr>
            </w:pPr>
            <w:r w:rsidRPr="00EB39CD">
              <w:rPr>
                <w:rFonts w:ascii="Cambria" w:hAnsi="Cambria" w:cs="Calibri"/>
                <w:b/>
                <w:color w:val="000000" w:themeColor="text1"/>
                <w:sz w:val="22"/>
                <w:szCs w:val="22"/>
                <w:lang w:val="en"/>
              </w:rPr>
              <w:t>Allocation</w:t>
            </w:r>
          </w:p>
        </w:tc>
        <w:tc>
          <w:tcPr>
            <w:tcW w:w="5811" w:type="dxa"/>
          </w:tcPr>
          <w:p w:rsidR="00416F5A" w:rsidRPr="00EB39CD" w:rsidRDefault="00416F5A" w:rsidP="00416F5A">
            <w:pPr>
              <w:pStyle w:val="NormalWeb"/>
              <w:rPr>
                <w:rFonts w:ascii="Cambria" w:hAnsi="Cambria" w:cs="Calibri"/>
                <w:b/>
                <w:color w:val="000000" w:themeColor="text1"/>
                <w:sz w:val="22"/>
                <w:szCs w:val="22"/>
                <w:lang w:val="en"/>
              </w:rPr>
            </w:pPr>
            <w:r w:rsidRPr="00EB39CD">
              <w:rPr>
                <w:rFonts w:ascii="Cambria" w:hAnsi="Cambria" w:cs="Calibri"/>
                <w:b/>
                <w:color w:val="000000" w:themeColor="text1"/>
                <w:sz w:val="22"/>
                <w:szCs w:val="22"/>
                <w:lang w:val="en"/>
              </w:rPr>
              <w:t>How with this support PE and Sport?</w:t>
            </w:r>
          </w:p>
        </w:tc>
      </w:tr>
      <w:tr w:rsidR="00416F5A" w:rsidRPr="00EB39CD" w:rsidTr="00436D4D">
        <w:tc>
          <w:tcPr>
            <w:tcW w:w="1134" w:type="dxa"/>
          </w:tcPr>
          <w:p w:rsidR="00416F5A" w:rsidRPr="00EB39CD" w:rsidRDefault="00416F5A" w:rsidP="00874137">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£6</w:t>
            </w:r>
            <w:r w:rsidR="00874137" w:rsidRPr="00EB39CD">
              <w:rPr>
                <w:rFonts w:ascii="Cambria" w:hAnsi="Cambria" w:cs="Calibri"/>
                <w:color w:val="000000" w:themeColor="text1"/>
                <w:sz w:val="22"/>
                <w:szCs w:val="22"/>
                <w:lang w:val="en"/>
              </w:rPr>
              <w:t>57</w:t>
            </w:r>
          </w:p>
        </w:tc>
        <w:tc>
          <w:tcPr>
            <w:tcW w:w="2122" w:type="dxa"/>
          </w:tcPr>
          <w:p w:rsidR="00416F5A" w:rsidRPr="00EB39CD" w:rsidRDefault="00416F5A"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Providin</w:t>
            </w:r>
            <w:r w:rsidR="00F66AA6">
              <w:rPr>
                <w:rFonts w:ascii="Cambria" w:hAnsi="Cambria" w:cs="Calibri"/>
                <w:color w:val="000000" w:themeColor="text1"/>
                <w:sz w:val="22"/>
                <w:szCs w:val="22"/>
                <w:lang w:val="en"/>
              </w:rPr>
              <w:t>g additional free swimming for Y</w:t>
            </w:r>
            <w:r w:rsidRPr="00EB39CD">
              <w:rPr>
                <w:rFonts w:ascii="Cambria" w:hAnsi="Cambria" w:cs="Calibri"/>
                <w:color w:val="000000" w:themeColor="text1"/>
                <w:sz w:val="22"/>
                <w:szCs w:val="22"/>
                <w:lang w:val="en"/>
              </w:rPr>
              <w:t>ears 3 + 4</w:t>
            </w:r>
          </w:p>
        </w:tc>
        <w:tc>
          <w:tcPr>
            <w:tcW w:w="5811" w:type="dxa"/>
          </w:tcPr>
          <w:p w:rsidR="00416F5A" w:rsidRPr="00EB39CD" w:rsidRDefault="00416F5A"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Additional swimming lessons for Years 3 and 4 will result in greater water confidence and an increase in the numbers of children able to swim 25m unaided</w:t>
            </w:r>
            <w:r w:rsidR="007E7AE4" w:rsidRPr="00EB39CD">
              <w:rPr>
                <w:rFonts w:ascii="Cambria" w:hAnsi="Cambria" w:cs="Calibri"/>
                <w:color w:val="000000" w:themeColor="text1"/>
                <w:sz w:val="22"/>
                <w:szCs w:val="22"/>
                <w:lang w:val="en"/>
              </w:rPr>
              <w:t>.</w:t>
            </w:r>
          </w:p>
        </w:tc>
      </w:tr>
      <w:tr w:rsidR="00416F5A" w:rsidRPr="00EB39CD" w:rsidTr="00436D4D">
        <w:tc>
          <w:tcPr>
            <w:tcW w:w="1134" w:type="dxa"/>
          </w:tcPr>
          <w:p w:rsidR="00416F5A" w:rsidRPr="00EB39CD" w:rsidRDefault="00416F5A" w:rsidP="00EE0759">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w:t>
            </w:r>
            <w:r w:rsidR="00EE0759" w:rsidRPr="00EB39CD">
              <w:rPr>
                <w:rFonts w:ascii="Cambria" w:hAnsi="Cambria" w:cs="Calibri"/>
                <w:color w:val="000000" w:themeColor="text1"/>
                <w:sz w:val="22"/>
                <w:szCs w:val="22"/>
                <w:lang w:val="en"/>
              </w:rPr>
              <w:t>1450</w:t>
            </w:r>
          </w:p>
        </w:tc>
        <w:tc>
          <w:tcPr>
            <w:tcW w:w="2122" w:type="dxa"/>
          </w:tcPr>
          <w:p w:rsidR="00416F5A" w:rsidRPr="00EB39CD" w:rsidRDefault="007E7AE4" w:rsidP="007E7AE4">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After school clubs and lunchtime activities</w:t>
            </w:r>
            <w:r w:rsidR="00416F5A" w:rsidRPr="00EB39CD">
              <w:rPr>
                <w:rFonts w:ascii="Cambria" w:hAnsi="Cambria" w:cs="Calibri"/>
                <w:color w:val="000000" w:themeColor="text1"/>
                <w:sz w:val="22"/>
                <w:szCs w:val="22"/>
                <w:lang w:val="en"/>
              </w:rPr>
              <w:t xml:space="preserve"> led </w:t>
            </w:r>
            <w:r w:rsidRPr="00EB39CD">
              <w:rPr>
                <w:rFonts w:ascii="Cambria" w:hAnsi="Cambria" w:cs="Calibri"/>
                <w:color w:val="000000" w:themeColor="text1"/>
                <w:sz w:val="22"/>
                <w:szCs w:val="22"/>
                <w:lang w:val="en"/>
              </w:rPr>
              <w:t>by</w:t>
            </w:r>
            <w:r w:rsidR="00416F5A" w:rsidRPr="00EB39CD">
              <w:rPr>
                <w:rFonts w:ascii="Cambria" w:hAnsi="Cambria" w:cs="Calibri"/>
                <w:color w:val="000000" w:themeColor="text1"/>
                <w:sz w:val="22"/>
                <w:szCs w:val="22"/>
                <w:lang w:val="en"/>
              </w:rPr>
              <w:t xml:space="preserve"> sports coaches and staff</w:t>
            </w:r>
          </w:p>
        </w:tc>
        <w:tc>
          <w:tcPr>
            <w:tcW w:w="5811" w:type="dxa"/>
          </w:tcPr>
          <w:p w:rsidR="00416F5A" w:rsidRPr="00EB39CD" w:rsidRDefault="00416F5A" w:rsidP="007E7AE4">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Sports coaches and staff run after school clubs</w:t>
            </w:r>
            <w:r w:rsidR="007E7AE4" w:rsidRPr="00EB39CD">
              <w:rPr>
                <w:rFonts w:ascii="Cambria" w:hAnsi="Cambria" w:cs="Calibri"/>
                <w:color w:val="000000" w:themeColor="text1"/>
                <w:sz w:val="22"/>
                <w:szCs w:val="22"/>
                <w:lang w:val="en"/>
              </w:rPr>
              <w:t xml:space="preserve"> and lunchtime activ</w:t>
            </w:r>
            <w:r w:rsidR="00436D4D" w:rsidRPr="00EB39CD">
              <w:rPr>
                <w:rFonts w:ascii="Cambria" w:hAnsi="Cambria" w:cs="Calibri"/>
                <w:color w:val="000000" w:themeColor="text1"/>
                <w:sz w:val="22"/>
                <w:szCs w:val="22"/>
                <w:lang w:val="en"/>
              </w:rPr>
              <w:t>it</w:t>
            </w:r>
            <w:r w:rsidR="007E7AE4" w:rsidRPr="00EB39CD">
              <w:rPr>
                <w:rFonts w:ascii="Cambria" w:hAnsi="Cambria" w:cs="Calibri"/>
                <w:color w:val="000000" w:themeColor="text1"/>
                <w:sz w:val="22"/>
                <w:szCs w:val="22"/>
                <w:lang w:val="en"/>
              </w:rPr>
              <w:t>ies</w:t>
            </w:r>
            <w:r w:rsidRPr="00EB39CD">
              <w:rPr>
                <w:rFonts w:ascii="Cambria" w:hAnsi="Cambria" w:cs="Calibri"/>
                <w:color w:val="000000" w:themeColor="text1"/>
                <w:sz w:val="22"/>
                <w:szCs w:val="22"/>
                <w:lang w:val="en"/>
              </w:rPr>
              <w:t xml:space="preserve"> to enhance </w:t>
            </w:r>
            <w:r w:rsidR="00436D4D" w:rsidRPr="00EB39CD">
              <w:rPr>
                <w:rFonts w:ascii="Cambria" w:hAnsi="Cambria" w:cs="Calibri"/>
                <w:color w:val="000000" w:themeColor="text1"/>
                <w:sz w:val="22"/>
                <w:szCs w:val="22"/>
                <w:lang w:val="en"/>
              </w:rPr>
              <w:t xml:space="preserve">overall </w:t>
            </w:r>
            <w:r w:rsidRPr="00EB39CD">
              <w:rPr>
                <w:rFonts w:ascii="Cambria" w:hAnsi="Cambria" w:cs="Calibri"/>
                <w:color w:val="000000" w:themeColor="text1"/>
                <w:sz w:val="22"/>
                <w:szCs w:val="22"/>
                <w:lang w:val="en"/>
              </w:rPr>
              <w:t xml:space="preserve">skills </w:t>
            </w:r>
            <w:r w:rsidR="00436D4D" w:rsidRPr="00EB39CD">
              <w:rPr>
                <w:rFonts w:ascii="Cambria" w:hAnsi="Cambria" w:cs="Calibri"/>
                <w:color w:val="000000" w:themeColor="text1"/>
                <w:sz w:val="22"/>
                <w:szCs w:val="22"/>
                <w:lang w:val="en"/>
              </w:rPr>
              <w:t xml:space="preserve">and </w:t>
            </w:r>
            <w:r w:rsidRPr="00EB39CD">
              <w:rPr>
                <w:rFonts w:ascii="Cambria" w:hAnsi="Cambria" w:cs="Calibri"/>
                <w:color w:val="000000" w:themeColor="text1"/>
                <w:sz w:val="22"/>
                <w:szCs w:val="22"/>
                <w:lang w:val="en"/>
              </w:rPr>
              <w:t>for competitive Borough and Cluster events.  This will enable us to attend a number of different competitions.  We anticipate the additional coaching will enable the pupils to achieve better results as well as feel more confident in the events that they are competing in</w:t>
            </w:r>
            <w:r w:rsidR="007E7AE4" w:rsidRPr="00EB39CD">
              <w:rPr>
                <w:rFonts w:ascii="Cambria" w:hAnsi="Cambria" w:cs="Calibri"/>
                <w:color w:val="000000" w:themeColor="text1"/>
                <w:sz w:val="22"/>
                <w:szCs w:val="22"/>
                <w:lang w:val="en"/>
              </w:rPr>
              <w:t xml:space="preserve">. </w:t>
            </w:r>
          </w:p>
        </w:tc>
      </w:tr>
      <w:tr w:rsidR="00416F5A" w:rsidRPr="00EB39CD" w:rsidTr="00436D4D">
        <w:tc>
          <w:tcPr>
            <w:tcW w:w="1134" w:type="dxa"/>
          </w:tcPr>
          <w:p w:rsidR="00416F5A" w:rsidRPr="00EB39CD" w:rsidRDefault="006F2AD8" w:rsidP="007E7AE4">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w:t>
            </w:r>
            <w:r w:rsidR="007E7AE4" w:rsidRPr="00EB39CD">
              <w:rPr>
                <w:rFonts w:ascii="Cambria" w:hAnsi="Cambria" w:cs="Calibri"/>
                <w:color w:val="000000" w:themeColor="text1"/>
                <w:sz w:val="22"/>
                <w:szCs w:val="22"/>
                <w:lang w:val="en"/>
              </w:rPr>
              <w:t>390</w:t>
            </w:r>
          </w:p>
        </w:tc>
        <w:tc>
          <w:tcPr>
            <w:tcW w:w="2122" w:type="dxa"/>
          </w:tcPr>
          <w:p w:rsidR="00416F5A" w:rsidRPr="00EB39CD" w:rsidRDefault="006F2AD8"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Staff cover for additional CPD staff sport training</w:t>
            </w:r>
            <w:r w:rsidR="007E7AE4" w:rsidRPr="00EB39CD">
              <w:rPr>
                <w:rFonts w:ascii="Cambria" w:hAnsi="Cambria" w:cs="Calibri"/>
                <w:color w:val="000000" w:themeColor="text1"/>
                <w:sz w:val="22"/>
                <w:szCs w:val="22"/>
                <w:lang w:val="en"/>
              </w:rPr>
              <w:t xml:space="preserve"> and to attend PE conference</w:t>
            </w:r>
          </w:p>
        </w:tc>
        <w:tc>
          <w:tcPr>
            <w:tcW w:w="5811" w:type="dxa"/>
          </w:tcPr>
          <w:p w:rsidR="00416F5A" w:rsidRPr="00EB39CD" w:rsidRDefault="007E7AE4"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Training 14.10.16</w:t>
            </w:r>
          </w:p>
          <w:p w:rsidR="007E7AE4" w:rsidRPr="00EB39CD" w:rsidRDefault="007E7AE4"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PE Conference 16.09.16</w:t>
            </w:r>
          </w:p>
        </w:tc>
      </w:tr>
      <w:tr w:rsidR="00416F5A" w:rsidRPr="00EB39CD" w:rsidTr="00436D4D">
        <w:tc>
          <w:tcPr>
            <w:tcW w:w="1134" w:type="dxa"/>
          </w:tcPr>
          <w:p w:rsidR="00416F5A" w:rsidRPr="00EB39CD" w:rsidRDefault="006F2AD8"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£120</w:t>
            </w:r>
          </w:p>
        </w:tc>
        <w:tc>
          <w:tcPr>
            <w:tcW w:w="2122" w:type="dxa"/>
          </w:tcPr>
          <w:p w:rsidR="00416F5A" w:rsidRPr="00EB39CD" w:rsidRDefault="006F2AD8" w:rsidP="00436D4D">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 xml:space="preserve">Get Set PE:  EYFS Physical Development workshop.  </w:t>
            </w:r>
          </w:p>
        </w:tc>
        <w:tc>
          <w:tcPr>
            <w:tcW w:w="5811" w:type="dxa"/>
          </w:tcPr>
          <w:p w:rsidR="00416F5A" w:rsidRPr="00EB39CD" w:rsidRDefault="006F2AD8"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To provide resources and knowledge to confidently develop and deliver a wide range of progressive and engaging dance lessons.</w:t>
            </w:r>
          </w:p>
        </w:tc>
      </w:tr>
      <w:tr w:rsidR="00416F5A" w:rsidRPr="00EB39CD" w:rsidTr="00436D4D">
        <w:tc>
          <w:tcPr>
            <w:tcW w:w="1134" w:type="dxa"/>
          </w:tcPr>
          <w:p w:rsidR="00416F5A" w:rsidRPr="00EB39CD" w:rsidRDefault="007E7AE4" w:rsidP="00EE0759">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w:t>
            </w:r>
            <w:r w:rsidR="00EE0759" w:rsidRPr="00EB39CD">
              <w:rPr>
                <w:rFonts w:ascii="Cambria" w:hAnsi="Cambria" w:cs="Calibri"/>
                <w:color w:val="000000" w:themeColor="text1"/>
                <w:sz w:val="22"/>
                <w:szCs w:val="22"/>
                <w:lang w:val="en"/>
              </w:rPr>
              <w:t>4017</w:t>
            </w:r>
          </w:p>
        </w:tc>
        <w:tc>
          <w:tcPr>
            <w:tcW w:w="2122" w:type="dxa"/>
          </w:tcPr>
          <w:p w:rsidR="00416F5A" w:rsidRPr="00EB39CD" w:rsidRDefault="007E7AE4"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MSSP Get Set Specialist Sports provision</w:t>
            </w:r>
          </w:p>
        </w:tc>
        <w:tc>
          <w:tcPr>
            <w:tcW w:w="5811" w:type="dxa"/>
          </w:tcPr>
          <w:p w:rsidR="00416F5A" w:rsidRPr="00EB39CD" w:rsidRDefault="007E7AE4"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 xml:space="preserve">Ensure that all children benefit from </w:t>
            </w:r>
            <w:r w:rsidR="00436D4D" w:rsidRPr="00EB39CD">
              <w:rPr>
                <w:rFonts w:ascii="Cambria" w:hAnsi="Cambria" w:cs="Calibri"/>
                <w:color w:val="000000" w:themeColor="text1"/>
                <w:sz w:val="22"/>
                <w:szCs w:val="22"/>
                <w:lang w:val="en"/>
              </w:rPr>
              <w:t xml:space="preserve">additional </w:t>
            </w:r>
            <w:r w:rsidRPr="00EB39CD">
              <w:rPr>
                <w:rFonts w:ascii="Cambria" w:hAnsi="Cambria" w:cs="Calibri"/>
                <w:color w:val="000000" w:themeColor="text1"/>
                <w:sz w:val="22"/>
                <w:szCs w:val="22"/>
                <w:lang w:val="en"/>
              </w:rPr>
              <w:t>regular high quality specialist sports coaching</w:t>
            </w:r>
            <w:r w:rsidR="00F67D30" w:rsidRPr="00EB39CD">
              <w:rPr>
                <w:rFonts w:ascii="Cambria" w:hAnsi="Cambria" w:cs="Calibri"/>
                <w:color w:val="000000" w:themeColor="text1"/>
                <w:sz w:val="22"/>
                <w:szCs w:val="22"/>
                <w:lang w:val="en"/>
              </w:rPr>
              <w:t>.</w:t>
            </w:r>
          </w:p>
        </w:tc>
      </w:tr>
      <w:tr w:rsidR="00436D4D" w:rsidRPr="00EB39CD" w:rsidTr="00436D4D">
        <w:tc>
          <w:tcPr>
            <w:tcW w:w="1134" w:type="dxa"/>
          </w:tcPr>
          <w:p w:rsidR="00436D4D" w:rsidRPr="00EB39CD" w:rsidRDefault="00436D4D"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£500</w:t>
            </w:r>
          </w:p>
        </w:tc>
        <w:tc>
          <w:tcPr>
            <w:tcW w:w="2122" w:type="dxa"/>
          </w:tcPr>
          <w:p w:rsidR="00436D4D" w:rsidRPr="00EB39CD" w:rsidRDefault="00436D4D"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PE and Sports equipment (curriculum)</w:t>
            </w:r>
          </w:p>
        </w:tc>
        <w:tc>
          <w:tcPr>
            <w:tcW w:w="5811" w:type="dxa"/>
          </w:tcPr>
          <w:p w:rsidR="00436D4D" w:rsidRPr="00EB39CD" w:rsidRDefault="00436D4D"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New equipment will support and improve the PE curriculum, to ensure that teachers and coaches are well equipped and that children have the necessary resources to benefit fully.</w:t>
            </w:r>
          </w:p>
        </w:tc>
      </w:tr>
      <w:tr w:rsidR="00436D4D" w:rsidRPr="00EB39CD" w:rsidTr="00436D4D">
        <w:tc>
          <w:tcPr>
            <w:tcW w:w="1134" w:type="dxa"/>
          </w:tcPr>
          <w:p w:rsidR="00436D4D" w:rsidRPr="00EB39CD" w:rsidRDefault="00436D4D"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£300</w:t>
            </w:r>
          </w:p>
        </w:tc>
        <w:tc>
          <w:tcPr>
            <w:tcW w:w="2122" w:type="dxa"/>
          </w:tcPr>
          <w:p w:rsidR="00436D4D" w:rsidRPr="00EB39CD" w:rsidRDefault="00436D4D"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PE and sports equipment (lunchtime and After School Clubs)</w:t>
            </w:r>
          </w:p>
        </w:tc>
        <w:tc>
          <w:tcPr>
            <w:tcW w:w="5811" w:type="dxa"/>
          </w:tcPr>
          <w:p w:rsidR="00436D4D" w:rsidRPr="00EB39CD" w:rsidRDefault="00436D4D"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New equipment will improve the quality of lunchtime and After School Clubs, to provide better opportunities for children to benefit from a range of clubs</w:t>
            </w:r>
            <w:r w:rsidR="00F67D30" w:rsidRPr="00EB39CD">
              <w:rPr>
                <w:rFonts w:ascii="Cambria" w:hAnsi="Cambria" w:cs="Calibri"/>
                <w:color w:val="000000" w:themeColor="text1"/>
                <w:sz w:val="22"/>
                <w:szCs w:val="22"/>
                <w:lang w:val="en"/>
              </w:rPr>
              <w:t>.</w:t>
            </w:r>
          </w:p>
          <w:p w:rsidR="00436D4D" w:rsidRPr="00EB39CD" w:rsidRDefault="00436D4D" w:rsidP="00416F5A">
            <w:pPr>
              <w:pStyle w:val="NormalWeb"/>
              <w:rPr>
                <w:rFonts w:ascii="Cambria" w:hAnsi="Cambria" w:cs="Calibri"/>
                <w:color w:val="000000" w:themeColor="text1"/>
                <w:sz w:val="22"/>
                <w:szCs w:val="22"/>
                <w:lang w:val="en"/>
              </w:rPr>
            </w:pPr>
          </w:p>
        </w:tc>
      </w:tr>
      <w:tr w:rsidR="00436D4D" w:rsidRPr="00EB39CD" w:rsidTr="00436D4D">
        <w:tc>
          <w:tcPr>
            <w:tcW w:w="1134" w:type="dxa"/>
          </w:tcPr>
          <w:p w:rsidR="00436D4D" w:rsidRPr="00EB39CD" w:rsidRDefault="00436D4D" w:rsidP="005E0D15">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w:t>
            </w:r>
            <w:r w:rsidR="00EE0759" w:rsidRPr="00EB39CD">
              <w:rPr>
                <w:rFonts w:ascii="Cambria" w:hAnsi="Cambria" w:cs="Calibri"/>
                <w:color w:val="000000" w:themeColor="text1"/>
                <w:sz w:val="22"/>
                <w:szCs w:val="22"/>
                <w:lang w:val="en"/>
              </w:rPr>
              <w:t xml:space="preserve">550 </w:t>
            </w:r>
          </w:p>
          <w:p w:rsidR="00EE0759" w:rsidRPr="00EB39CD" w:rsidRDefault="00EE0759" w:rsidP="005E0D15">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£945</w:t>
            </w:r>
          </w:p>
          <w:p w:rsidR="00EE0759" w:rsidRPr="00EB39CD" w:rsidRDefault="00EE0759" w:rsidP="005E0D15">
            <w:pPr>
              <w:pStyle w:val="NormalWeb"/>
              <w:rPr>
                <w:rFonts w:ascii="Cambria" w:hAnsi="Cambria" w:cs="Calibri"/>
                <w:color w:val="000000" w:themeColor="text1"/>
                <w:sz w:val="22"/>
                <w:szCs w:val="22"/>
                <w:lang w:val="en"/>
              </w:rPr>
            </w:pPr>
          </w:p>
          <w:p w:rsidR="005E0D15" w:rsidRPr="00EB39CD" w:rsidRDefault="005E0D15" w:rsidP="005E0D15">
            <w:pPr>
              <w:pStyle w:val="NormalWeb"/>
              <w:rPr>
                <w:rFonts w:ascii="Cambria" w:hAnsi="Cambria" w:cs="Calibri"/>
                <w:color w:val="000000" w:themeColor="text1"/>
                <w:sz w:val="22"/>
                <w:szCs w:val="22"/>
                <w:lang w:val="en"/>
              </w:rPr>
            </w:pPr>
          </w:p>
        </w:tc>
        <w:tc>
          <w:tcPr>
            <w:tcW w:w="2122" w:type="dxa"/>
          </w:tcPr>
          <w:p w:rsidR="00436D4D" w:rsidRPr="00EB39CD" w:rsidRDefault="005E0D15" w:rsidP="005E0D15">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Children involvement in cluster group sports events</w:t>
            </w:r>
          </w:p>
        </w:tc>
        <w:tc>
          <w:tcPr>
            <w:tcW w:w="5811" w:type="dxa"/>
          </w:tcPr>
          <w:p w:rsidR="00436D4D" w:rsidRPr="00EB39CD" w:rsidRDefault="005E0D15" w:rsidP="00416F5A">
            <w:pPr>
              <w:pStyle w:val="NormalWeb"/>
              <w:rPr>
                <w:rFonts w:ascii="Cambria" w:hAnsi="Cambria" w:cs="Calibri"/>
                <w:color w:val="000000" w:themeColor="text1"/>
                <w:sz w:val="22"/>
                <w:szCs w:val="22"/>
                <w:lang w:val="en"/>
              </w:rPr>
            </w:pPr>
            <w:r w:rsidRPr="00EB39CD">
              <w:rPr>
                <w:rFonts w:ascii="Cambria" w:hAnsi="Cambria" w:cs="Calibri"/>
                <w:color w:val="000000" w:themeColor="text1"/>
                <w:sz w:val="22"/>
                <w:szCs w:val="22"/>
                <w:lang w:val="en"/>
              </w:rPr>
              <w:t>T</w:t>
            </w:r>
            <w:r w:rsidR="0092328B" w:rsidRPr="00EB39CD">
              <w:rPr>
                <w:rFonts w:ascii="Cambria" w:hAnsi="Cambria" w:cs="Calibri"/>
                <w:color w:val="000000" w:themeColor="text1"/>
                <w:sz w:val="22"/>
                <w:szCs w:val="22"/>
                <w:lang w:val="en"/>
              </w:rPr>
              <w:t>o take groups of children to sports festivals and events with other local schools within the cluster and beyond</w:t>
            </w:r>
            <w:r w:rsidRPr="00EB39CD">
              <w:rPr>
                <w:rFonts w:ascii="Cambria" w:hAnsi="Cambria" w:cs="Calibri"/>
                <w:color w:val="000000" w:themeColor="text1"/>
                <w:sz w:val="22"/>
                <w:szCs w:val="22"/>
                <w:lang w:val="en"/>
              </w:rPr>
              <w:t>; Contribution towards the East Mitcham Cluster fee and teacher release</w:t>
            </w:r>
            <w:r w:rsidR="00F67D30" w:rsidRPr="00EB39CD">
              <w:rPr>
                <w:rFonts w:ascii="Cambria" w:hAnsi="Cambria" w:cs="Calibri"/>
                <w:color w:val="000000" w:themeColor="text1"/>
                <w:sz w:val="22"/>
                <w:szCs w:val="22"/>
                <w:lang w:val="en"/>
              </w:rPr>
              <w:t>.</w:t>
            </w:r>
          </w:p>
        </w:tc>
      </w:tr>
    </w:tbl>
    <w:p w:rsidR="00416F5A" w:rsidRPr="00EB39CD" w:rsidRDefault="00416F5A" w:rsidP="00416F5A">
      <w:pPr>
        <w:pStyle w:val="NormalWeb"/>
        <w:rPr>
          <w:rFonts w:ascii="Cambria" w:hAnsi="Cambria" w:cs="Calibri"/>
          <w:color w:val="000000" w:themeColor="text1"/>
          <w:sz w:val="22"/>
          <w:szCs w:val="22"/>
          <w:lang w:val="en"/>
        </w:rPr>
      </w:pPr>
    </w:p>
    <w:p w:rsidR="00977C6F" w:rsidRPr="00EB39CD" w:rsidRDefault="00E75030" w:rsidP="00436D4D">
      <w:pPr>
        <w:pStyle w:val="NormalWeb"/>
        <w:rPr>
          <w:rFonts w:ascii="Cambria" w:hAnsi="Cambria"/>
          <w:color w:val="000000" w:themeColor="text1"/>
          <w:sz w:val="22"/>
          <w:szCs w:val="22"/>
        </w:rPr>
      </w:pPr>
      <w:r w:rsidRPr="00EB39CD">
        <w:rPr>
          <w:rFonts w:ascii="Cambria" w:hAnsi="Cambria" w:cs="Calibri"/>
          <w:color w:val="000000" w:themeColor="text1"/>
          <w:sz w:val="22"/>
          <w:szCs w:val="22"/>
          <w:lang w:val="en"/>
        </w:rPr>
        <w:t> </w:t>
      </w:r>
    </w:p>
    <w:sectPr w:rsidR="00977C6F" w:rsidRPr="00EB39CD" w:rsidSect="00FD37D5">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30"/>
    <w:rsid w:val="0019432B"/>
    <w:rsid w:val="00416F5A"/>
    <w:rsid w:val="00436D4D"/>
    <w:rsid w:val="005E0D15"/>
    <w:rsid w:val="006078E9"/>
    <w:rsid w:val="006F2AD8"/>
    <w:rsid w:val="007E7AE4"/>
    <w:rsid w:val="00874137"/>
    <w:rsid w:val="0092328B"/>
    <w:rsid w:val="00977C6F"/>
    <w:rsid w:val="00A65B13"/>
    <w:rsid w:val="00DA1D30"/>
    <w:rsid w:val="00E75030"/>
    <w:rsid w:val="00EB39CD"/>
    <w:rsid w:val="00ED5E43"/>
    <w:rsid w:val="00EE0759"/>
    <w:rsid w:val="00F35439"/>
    <w:rsid w:val="00F66AA6"/>
    <w:rsid w:val="00F67D30"/>
    <w:rsid w:val="00F85233"/>
    <w:rsid w:val="00FD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68DC"/>
  <w15:docId w15:val="{4E9C6054-23E6-4CDC-8C3B-49D5F40F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030"/>
    <w:rPr>
      <w:b/>
      <w:bCs/>
    </w:rPr>
  </w:style>
  <w:style w:type="paragraph" w:styleId="NormalWeb">
    <w:name w:val="Normal (Web)"/>
    <w:basedOn w:val="Normal"/>
    <w:uiPriority w:val="99"/>
    <w:unhideWhenUsed/>
    <w:rsid w:val="00E7503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116">
      <w:bodyDiv w:val="1"/>
      <w:marLeft w:val="0"/>
      <w:marRight w:val="0"/>
      <w:marTop w:val="0"/>
      <w:marBottom w:val="0"/>
      <w:divBdr>
        <w:top w:val="none" w:sz="0" w:space="0" w:color="auto"/>
        <w:left w:val="none" w:sz="0" w:space="0" w:color="auto"/>
        <w:bottom w:val="none" w:sz="0" w:space="0" w:color="auto"/>
        <w:right w:val="none" w:sz="0" w:space="0" w:color="auto"/>
      </w:divBdr>
      <w:divsChild>
        <w:div w:id="54008321">
          <w:marLeft w:val="0"/>
          <w:marRight w:val="0"/>
          <w:marTop w:val="0"/>
          <w:marBottom w:val="0"/>
          <w:divBdr>
            <w:top w:val="none" w:sz="0" w:space="0" w:color="auto"/>
            <w:left w:val="none" w:sz="0" w:space="0" w:color="auto"/>
            <w:bottom w:val="none" w:sz="0" w:space="0" w:color="auto"/>
            <w:right w:val="none" w:sz="0" w:space="0" w:color="auto"/>
          </w:divBdr>
          <w:divsChild>
            <w:div w:id="2010518549">
              <w:marLeft w:val="0"/>
              <w:marRight w:val="0"/>
              <w:marTop w:val="0"/>
              <w:marBottom w:val="0"/>
              <w:divBdr>
                <w:top w:val="none" w:sz="0" w:space="0" w:color="auto"/>
                <w:left w:val="none" w:sz="0" w:space="0" w:color="auto"/>
                <w:bottom w:val="none" w:sz="0" w:space="0" w:color="auto"/>
                <w:right w:val="none" w:sz="0" w:space="0" w:color="auto"/>
              </w:divBdr>
              <w:divsChild>
                <w:div w:id="1795323091">
                  <w:marLeft w:val="0"/>
                  <w:marRight w:val="0"/>
                  <w:marTop w:val="0"/>
                  <w:marBottom w:val="0"/>
                  <w:divBdr>
                    <w:top w:val="none" w:sz="0" w:space="0" w:color="auto"/>
                    <w:left w:val="none" w:sz="0" w:space="0" w:color="auto"/>
                    <w:bottom w:val="none" w:sz="0" w:space="0" w:color="auto"/>
                    <w:right w:val="none" w:sz="0" w:space="0" w:color="auto"/>
                  </w:divBdr>
                  <w:divsChild>
                    <w:div w:id="560093059">
                      <w:marLeft w:val="0"/>
                      <w:marRight w:val="0"/>
                      <w:marTop w:val="0"/>
                      <w:marBottom w:val="0"/>
                      <w:divBdr>
                        <w:top w:val="none" w:sz="0" w:space="0" w:color="auto"/>
                        <w:left w:val="none" w:sz="0" w:space="0" w:color="auto"/>
                        <w:bottom w:val="none" w:sz="0" w:space="0" w:color="auto"/>
                        <w:right w:val="none" w:sz="0" w:space="0" w:color="auto"/>
                      </w:divBdr>
                      <w:divsChild>
                        <w:div w:id="85619264">
                          <w:marLeft w:val="0"/>
                          <w:marRight w:val="0"/>
                          <w:marTop w:val="0"/>
                          <w:marBottom w:val="0"/>
                          <w:divBdr>
                            <w:top w:val="none" w:sz="0" w:space="0" w:color="auto"/>
                            <w:left w:val="none" w:sz="0" w:space="0" w:color="auto"/>
                            <w:bottom w:val="none" w:sz="0" w:space="0" w:color="auto"/>
                            <w:right w:val="none" w:sz="0" w:space="0" w:color="auto"/>
                          </w:divBdr>
                          <w:divsChild>
                            <w:div w:id="1534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26DE5650</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Kellock</dc:creator>
  <cp:lastModifiedBy>Christine Lorimer</cp:lastModifiedBy>
  <cp:revision>4</cp:revision>
  <cp:lastPrinted>2016-12-11T16:42:00Z</cp:lastPrinted>
  <dcterms:created xsi:type="dcterms:W3CDTF">2017-11-04T18:34:00Z</dcterms:created>
  <dcterms:modified xsi:type="dcterms:W3CDTF">2017-12-04T14:56:00Z</dcterms:modified>
</cp:coreProperties>
</file>