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913" w:rsidP="000C6B26" w:rsidRDefault="00703931" w14:paraId="182B7D32" w14:textId="1054577C">
      <w:pPr>
        <w:pStyle w:val="NormalWeb"/>
        <w:shd w:val="clear" w:color="auto" w:fill="FFFFFF"/>
        <w:spacing w:before="0" w:beforeAutospacing="0" w:after="0" w:afterAutospacing="0"/>
        <w:jc w:val="center"/>
        <w:rPr>
          <w:rFonts w:asciiTheme="majorHAnsi" w:hAnsiTheme="majorHAnsi" w:cstheme="majorHAnsi"/>
          <w:b/>
          <w:bCs/>
          <w:color w:val="000000"/>
          <w:sz w:val="32"/>
          <w:u w:val="single"/>
        </w:rPr>
      </w:pPr>
      <w:r>
        <w:rPr>
          <w:rFonts w:asciiTheme="majorHAnsi" w:hAnsiTheme="majorHAnsi" w:cstheme="majorHAnsi"/>
          <w:b/>
          <w:bCs/>
          <w:noProof/>
          <w:color w:val="000000"/>
          <w:sz w:val="32"/>
          <w:u w:val="single"/>
        </w:rPr>
        <w:t>Beecholme</w:t>
      </w:r>
      <w:r w:rsidR="000C6B26">
        <w:rPr>
          <w:rFonts w:asciiTheme="majorHAnsi" w:hAnsiTheme="majorHAnsi" w:cstheme="majorHAnsi"/>
          <w:b/>
          <w:bCs/>
          <w:color w:val="000000"/>
          <w:sz w:val="32"/>
          <w:u w:val="single"/>
        </w:rPr>
        <w:t xml:space="preserve"> </w:t>
      </w:r>
      <w:r w:rsidRPr="002D6913" w:rsidR="002D6913">
        <w:rPr>
          <w:rFonts w:asciiTheme="majorHAnsi" w:hAnsiTheme="majorHAnsi" w:cstheme="majorHAnsi"/>
          <w:b/>
          <w:bCs/>
          <w:color w:val="000000"/>
          <w:sz w:val="32"/>
          <w:u w:val="single"/>
        </w:rPr>
        <w:t>Primary School</w:t>
      </w:r>
    </w:p>
    <w:p w:rsidRPr="002D6913" w:rsidR="002D6913" w:rsidP="000C6B26" w:rsidRDefault="002D6913" w14:paraId="576EAEF2" w14:textId="16B865CD">
      <w:pPr>
        <w:pStyle w:val="NormalWeb"/>
        <w:shd w:val="clear" w:color="auto" w:fill="FFFFFF"/>
        <w:spacing w:before="0" w:beforeAutospacing="0" w:after="0" w:afterAutospacing="0"/>
        <w:jc w:val="center"/>
        <w:rPr>
          <w:rFonts w:asciiTheme="majorHAnsi" w:hAnsiTheme="majorHAnsi" w:cstheme="majorHAnsi"/>
          <w:b/>
          <w:bCs/>
          <w:color w:val="000000"/>
          <w:sz w:val="32"/>
          <w:u w:val="single"/>
        </w:rPr>
      </w:pPr>
      <w:r w:rsidRPr="002D6913">
        <w:rPr>
          <w:rFonts w:asciiTheme="majorHAnsi" w:hAnsiTheme="majorHAnsi" w:cstheme="majorHAnsi"/>
          <w:b/>
          <w:bCs/>
          <w:color w:val="000000"/>
          <w:sz w:val="32"/>
          <w:u w:val="single"/>
        </w:rPr>
        <w:t xml:space="preserve">Attainment and Progress </w:t>
      </w:r>
      <w:r w:rsidR="00BA38A5">
        <w:rPr>
          <w:rFonts w:asciiTheme="majorHAnsi" w:hAnsiTheme="majorHAnsi" w:cstheme="majorHAnsi"/>
          <w:b/>
          <w:bCs/>
          <w:color w:val="000000"/>
          <w:sz w:val="32"/>
          <w:u w:val="single"/>
        </w:rPr>
        <w:t>2022-2023</w:t>
      </w:r>
    </w:p>
    <w:p w:rsidR="002D6913" w:rsidP="002D6913" w:rsidRDefault="002D6913" w14:paraId="4C3A5434" w14:textId="77777777">
      <w:pPr>
        <w:pStyle w:val="NormalWeb"/>
        <w:shd w:val="clear" w:color="auto" w:fill="FFFFFF"/>
        <w:spacing w:before="0" w:beforeAutospacing="0" w:after="0" w:afterAutospacing="0"/>
        <w:jc w:val="both"/>
        <w:rPr>
          <w:rFonts w:asciiTheme="majorHAnsi" w:hAnsiTheme="majorHAnsi" w:cstheme="majorHAnsi"/>
          <w:b/>
          <w:bCs/>
          <w:color w:val="000000"/>
          <w:u w:val="single"/>
        </w:rPr>
      </w:pPr>
    </w:p>
    <w:p w:rsidR="002D6913" w:rsidP="002D6913" w:rsidRDefault="002D6913" w14:paraId="74BD2402" w14:textId="77777777">
      <w:pPr>
        <w:pStyle w:val="NormalWeb"/>
        <w:shd w:val="clear" w:color="auto" w:fill="FFFFFF"/>
        <w:spacing w:before="0" w:beforeAutospacing="0" w:after="0" w:afterAutospacing="0"/>
        <w:jc w:val="both"/>
        <w:rPr>
          <w:rFonts w:asciiTheme="majorHAnsi" w:hAnsiTheme="majorHAnsi" w:cstheme="majorHAnsi"/>
          <w:b/>
          <w:bCs/>
          <w:color w:val="000000"/>
          <w:u w:val="single"/>
        </w:rPr>
      </w:pPr>
    </w:p>
    <w:p w:rsidRPr="002D6913" w:rsidR="002D6913" w:rsidP="002D6913" w:rsidRDefault="002D6913" w14:paraId="171B47C1" w14:textId="00288088">
      <w:pPr>
        <w:pStyle w:val="NormalWeb"/>
        <w:shd w:val="clear" w:color="auto" w:fill="FFFFFF"/>
        <w:spacing w:before="0" w:beforeAutospacing="0" w:after="0" w:afterAutospacing="0"/>
        <w:jc w:val="both"/>
        <w:rPr>
          <w:rFonts w:asciiTheme="majorHAnsi" w:hAnsiTheme="majorHAnsi" w:cstheme="majorHAnsi"/>
          <w:b/>
          <w:bCs/>
          <w:color w:val="0070C0"/>
          <w:sz w:val="28"/>
          <w:u w:val="single"/>
        </w:rPr>
      </w:pPr>
      <w:r w:rsidRPr="002D6913">
        <w:rPr>
          <w:rFonts w:asciiTheme="majorHAnsi" w:hAnsiTheme="majorHAnsi" w:cstheme="majorHAnsi"/>
          <w:b/>
          <w:bCs/>
          <w:color w:val="0070C0"/>
          <w:sz w:val="28"/>
          <w:u w:val="single"/>
        </w:rPr>
        <w:t xml:space="preserve">Early Years Foundation Stage </w:t>
      </w:r>
    </w:p>
    <w:p w:rsidRPr="002D6913" w:rsidR="002D6913" w:rsidP="002D6913" w:rsidRDefault="002D6913" w14:paraId="0C9C87AA" w14:textId="77777777">
      <w:pPr>
        <w:pStyle w:val="NormalWeb"/>
        <w:shd w:val="clear" w:color="auto" w:fill="FFFFFF"/>
        <w:spacing w:before="0" w:beforeAutospacing="0" w:after="0" w:afterAutospacing="0"/>
        <w:jc w:val="both"/>
        <w:rPr>
          <w:rFonts w:asciiTheme="majorHAnsi" w:hAnsiTheme="majorHAnsi" w:cstheme="majorHAnsi"/>
          <w:bCs/>
          <w:color w:val="000000"/>
          <w:u w:val="single"/>
        </w:rPr>
      </w:pPr>
    </w:p>
    <w:p w:rsidRPr="002D6913" w:rsidR="002D6913" w:rsidP="002D6913" w:rsidRDefault="002D6913" w14:paraId="6C0D4259" w14:textId="77777777">
      <w:pPr>
        <w:pStyle w:val="NormalWeb"/>
        <w:shd w:val="clear" w:color="auto" w:fill="FFFFFF"/>
        <w:spacing w:before="0" w:beforeAutospacing="0" w:after="0" w:afterAutospacing="0"/>
        <w:jc w:val="both"/>
        <w:rPr>
          <w:rFonts w:asciiTheme="majorHAnsi" w:hAnsiTheme="majorHAnsi" w:cstheme="majorHAnsi"/>
        </w:rPr>
      </w:pPr>
      <w:r w:rsidRPr="002D6913">
        <w:rPr>
          <w:rFonts w:asciiTheme="majorHAnsi" w:hAnsiTheme="majorHAnsi" w:cstheme="majorHAnsi"/>
        </w:rPr>
        <w:t>At the end of the EYFS – in the summer term of the reception year in school – teachers complete an assessment which is known as the EYFS Profile. This assessment is carried out by the reception teacher and is based on what they, and other staff caring for your child, have observed over a period of time. All of the information collected is used to judge how the children are doing in the 7 areas of learning and development.  Children to attain the expected level in; communication and language; physical development; personal, social and emotional development; literacy and numeracy are awarded a Good Level of Development (GLD)</w:t>
      </w:r>
    </w:p>
    <w:p w:rsidRPr="002D6913" w:rsidR="002D6913" w:rsidP="002D6913" w:rsidRDefault="002D6913" w14:paraId="53B73602" w14:textId="77777777">
      <w:pPr>
        <w:pStyle w:val="NormalWeb"/>
        <w:shd w:val="clear" w:color="auto" w:fill="FFFFFF"/>
        <w:spacing w:before="0" w:beforeAutospacing="0" w:after="0" w:afterAutospacing="0"/>
        <w:jc w:val="both"/>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4675"/>
        <w:gridCol w:w="4675"/>
      </w:tblGrid>
      <w:tr w:rsidRPr="002D6913" w:rsidR="002D6913" w:rsidTr="00437AF9" w14:paraId="5B575863" w14:textId="77777777">
        <w:trPr>
          <w:trHeight w:val="70"/>
        </w:trPr>
        <w:tc>
          <w:tcPr>
            <w:tcW w:w="4675" w:type="dxa"/>
            <w:shd w:val="clear" w:color="auto" w:fill="D9E2F3" w:themeFill="accent5" w:themeFillTint="33"/>
          </w:tcPr>
          <w:p w:rsidRPr="002D6913" w:rsidR="002D6913" w:rsidP="002D6913" w:rsidRDefault="002D6913" w14:paraId="369FD74C" w14:textId="77777777">
            <w:pPr>
              <w:pStyle w:val="NormalWeb"/>
              <w:jc w:val="both"/>
              <w:rPr>
                <w:rFonts w:asciiTheme="majorHAnsi" w:hAnsiTheme="majorHAnsi" w:cstheme="majorHAnsi"/>
                <w:bCs/>
                <w:color w:val="000000"/>
              </w:rPr>
            </w:pPr>
            <w:r w:rsidRPr="002D6913">
              <w:rPr>
                <w:rFonts w:asciiTheme="majorHAnsi" w:hAnsiTheme="majorHAnsi" w:cstheme="majorHAnsi"/>
                <w:b/>
                <w:bCs/>
                <w:color w:val="000000"/>
              </w:rPr>
              <w:t>% achieving GLD</w:t>
            </w:r>
          </w:p>
        </w:tc>
        <w:tc>
          <w:tcPr>
            <w:tcW w:w="4675" w:type="dxa"/>
            <w:shd w:val="clear" w:color="auto" w:fill="D9E2F3" w:themeFill="accent5" w:themeFillTint="33"/>
          </w:tcPr>
          <w:p w:rsidRPr="002D6913" w:rsidR="002D6913" w:rsidP="0073412E" w:rsidRDefault="002D6913" w14:paraId="2D136005" w14:textId="739F5FFD">
            <w:pPr>
              <w:pStyle w:val="NormalWeb"/>
              <w:spacing w:before="0" w:after="0"/>
              <w:jc w:val="both"/>
              <w:rPr>
                <w:rFonts w:asciiTheme="majorHAnsi" w:hAnsiTheme="majorHAnsi" w:cstheme="majorHAnsi"/>
                <w:b/>
                <w:bCs/>
                <w:color w:val="000000"/>
              </w:rPr>
            </w:pPr>
            <w:r w:rsidRPr="002D6913">
              <w:rPr>
                <w:rFonts w:asciiTheme="majorHAnsi" w:hAnsiTheme="majorHAnsi" w:cstheme="majorHAnsi"/>
                <w:b/>
                <w:bCs/>
                <w:color w:val="000000"/>
              </w:rPr>
              <w:t>National 20</w:t>
            </w:r>
            <w:r w:rsidR="00BA38A5">
              <w:rPr>
                <w:rFonts w:asciiTheme="majorHAnsi" w:hAnsiTheme="majorHAnsi" w:cstheme="majorHAnsi"/>
                <w:b/>
                <w:bCs/>
                <w:color w:val="000000"/>
              </w:rPr>
              <w:t>23</w:t>
            </w:r>
          </w:p>
        </w:tc>
      </w:tr>
      <w:tr w:rsidRPr="002D6913" w:rsidR="002D6913" w:rsidTr="002D6913" w14:paraId="630AC1DA" w14:textId="77777777">
        <w:tc>
          <w:tcPr>
            <w:tcW w:w="4675" w:type="dxa"/>
          </w:tcPr>
          <w:p w:rsidRPr="002D6913" w:rsidR="002D6913" w:rsidP="0073412E" w:rsidRDefault="00BA38A5" w14:paraId="40E6AD20" w14:textId="2D940C69">
            <w:pPr>
              <w:pStyle w:val="NormalWeb"/>
              <w:spacing w:before="0" w:after="0"/>
              <w:jc w:val="both"/>
              <w:rPr>
                <w:rFonts w:asciiTheme="majorHAnsi" w:hAnsiTheme="majorHAnsi" w:cstheme="majorHAnsi"/>
                <w:bCs/>
                <w:color w:val="000000"/>
              </w:rPr>
            </w:pPr>
            <w:r>
              <w:rPr>
                <w:rFonts w:asciiTheme="majorHAnsi" w:hAnsiTheme="majorHAnsi" w:cstheme="majorHAnsi"/>
                <w:bCs/>
                <w:color w:val="000000"/>
              </w:rPr>
              <w:t>61%</w:t>
            </w:r>
          </w:p>
        </w:tc>
        <w:tc>
          <w:tcPr>
            <w:tcW w:w="4675" w:type="dxa"/>
          </w:tcPr>
          <w:p w:rsidRPr="002D6913" w:rsidR="002D6913" w:rsidP="0073412E" w:rsidRDefault="00BA38A5" w14:paraId="6C8C7253" w14:textId="684ED585">
            <w:pPr>
              <w:pStyle w:val="NormalWeb"/>
              <w:spacing w:before="0" w:after="0"/>
              <w:jc w:val="both"/>
              <w:rPr>
                <w:rFonts w:asciiTheme="majorHAnsi" w:hAnsiTheme="majorHAnsi" w:cstheme="majorHAnsi"/>
                <w:bCs/>
                <w:color w:val="000000"/>
              </w:rPr>
            </w:pPr>
            <w:r>
              <w:rPr>
                <w:rFonts w:asciiTheme="majorHAnsi" w:hAnsiTheme="majorHAnsi" w:cstheme="majorHAnsi"/>
                <w:bCs/>
                <w:color w:val="000000"/>
              </w:rPr>
              <w:t>67%</w:t>
            </w:r>
          </w:p>
        </w:tc>
      </w:tr>
    </w:tbl>
    <w:p w:rsidR="002D6913" w:rsidP="002D6913" w:rsidRDefault="002D6913" w14:paraId="2EBBB105" w14:textId="77777777">
      <w:pPr>
        <w:pStyle w:val="NormalWeb"/>
        <w:shd w:val="clear" w:color="auto" w:fill="FFFFFF"/>
        <w:spacing w:before="0" w:beforeAutospacing="0" w:after="0" w:afterAutospacing="0"/>
        <w:jc w:val="both"/>
        <w:rPr>
          <w:rStyle w:val="Strong"/>
          <w:rFonts w:asciiTheme="majorHAnsi" w:hAnsiTheme="majorHAnsi" w:cstheme="majorHAnsi"/>
          <w:color w:val="000000"/>
          <w:u w:val="single"/>
        </w:rPr>
      </w:pPr>
    </w:p>
    <w:p w:rsidR="002D6913" w:rsidP="002D6913" w:rsidRDefault="002D6913" w14:paraId="7182EB13" w14:textId="77777777">
      <w:pPr>
        <w:pStyle w:val="NormalWeb"/>
        <w:shd w:val="clear" w:color="auto" w:fill="FFFFFF"/>
        <w:spacing w:before="0" w:beforeAutospacing="0" w:after="0" w:afterAutospacing="0"/>
        <w:jc w:val="both"/>
        <w:rPr>
          <w:rFonts w:asciiTheme="majorHAnsi" w:hAnsiTheme="majorHAnsi" w:cstheme="majorHAnsi"/>
          <w:b/>
          <w:bCs/>
          <w:color w:val="0070C0"/>
          <w:sz w:val="28"/>
          <w:u w:val="single"/>
        </w:rPr>
      </w:pPr>
    </w:p>
    <w:p w:rsidRPr="002D6913" w:rsidR="002D6913" w:rsidP="002D6913" w:rsidRDefault="002D6913" w14:paraId="46812513" w14:textId="798F02EC">
      <w:pPr>
        <w:pStyle w:val="NormalWeb"/>
        <w:shd w:val="clear" w:color="auto" w:fill="FFFFFF"/>
        <w:spacing w:before="0" w:beforeAutospacing="0" w:after="0" w:afterAutospacing="0"/>
        <w:jc w:val="both"/>
        <w:rPr>
          <w:rFonts w:asciiTheme="majorHAnsi" w:hAnsiTheme="majorHAnsi" w:cstheme="majorHAnsi"/>
          <w:b/>
          <w:bCs/>
          <w:color w:val="0070C0"/>
          <w:sz w:val="28"/>
          <w:u w:val="single"/>
        </w:rPr>
      </w:pPr>
      <w:r w:rsidRPr="002D6913">
        <w:rPr>
          <w:rFonts w:asciiTheme="majorHAnsi" w:hAnsiTheme="majorHAnsi" w:cstheme="majorHAnsi"/>
          <w:b/>
          <w:bCs/>
          <w:color w:val="0070C0"/>
          <w:sz w:val="28"/>
          <w:u w:val="single"/>
        </w:rPr>
        <w:t xml:space="preserve">Year 1 Phonics </w:t>
      </w:r>
    </w:p>
    <w:p w:rsidRPr="002D6913" w:rsidR="002D6913" w:rsidP="002D6913" w:rsidRDefault="002D6913" w14:paraId="63781667" w14:textId="77777777">
      <w:pPr>
        <w:pStyle w:val="NormalWeb"/>
        <w:spacing w:before="0" w:after="0"/>
        <w:jc w:val="both"/>
        <w:rPr>
          <w:rFonts w:asciiTheme="majorHAnsi" w:hAnsiTheme="majorHAnsi" w:cstheme="majorHAnsi"/>
          <w:bCs/>
          <w:color w:val="000000"/>
        </w:rPr>
      </w:pPr>
      <w:r w:rsidRPr="002D6913">
        <w:rPr>
          <w:rFonts w:asciiTheme="majorHAnsi" w:hAnsiTheme="majorHAnsi" w:cstheme="majorHAnsi"/>
          <w:bCs/>
          <w:color w:val="000000"/>
        </w:rPr>
        <w:t>The phonics screening check is designed to confirm whether pupils have learnt phonic decoding to an appropriate standard.  It will identify pupils who need extra help to improve their decoding skills.</w:t>
      </w:r>
    </w:p>
    <w:p w:rsidRPr="002D6913" w:rsidR="002D6913" w:rsidP="002D6913" w:rsidRDefault="002D6913" w14:paraId="110058B8" w14:textId="77777777">
      <w:pPr>
        <w:pStyle w:val="NormalWeb"/>
        <w:spacing w:before="0" w:after="0"/>
        <w:jc w:val="both"/>
        <w:rPr>
          <w:rFonts w:asciiTheme="majorHAnsi" w:hAnsiTheme="majorHAnsi" w:cstheme="majorHAnsi"/>
          <w:bCs/>
          <w:color w:val="000000"/>
        </w:rPr>
      </w:pPr>
      <w:r w:rsidRPr="002D6913">
        <w:rPr>
          <w:rFonts w:asciiTheme="majorHAnsi" w:hAnsiTheme="majorHAnsi" w:cstheme="majorHAnsi"/>
          <w:bCs/>
          <w:color w:val="000000"/>
        </w:rPr>
        <w:t>The check consists of 20 real words and 20 pseudo-words that a pupil reads aloud to the teacher.</w:t>
      </w:r>
    </w:p>
    <w:tbl>
      <w:tblPr>
        <w:tblStyle w:val="TableGrid"/>
        <w:tblW w:w="0" w:type="auto"/>
        <w:tblInd w:w="-5" w:type="dxa"/>
        <w:tblLook w:val="04A0" w:firstRow="1" w:lastRow="0" w:firstColumn="1" w:lastColumn="0" w:noHBand="0" w:noVBand="1"/>
      </w:tblPr>
      <w:tblGrid>
        <w:gridCol w:w="4675"/>
        <w:gridCol w:w="4675"/>
      </w:tblGrid>
      <w:tr w:rsidRPr="002D6913" w:rsidR="002D6913" w:rsidTr="00437AF9" w14:paraId="36B52F22" w14:textId="77777777">
        <w:tc>
          <w:tcPr>
            <w:tcW w:w="4675" w:type="dxa"/>
            <w:shd w:val="clear" w:color="auto" w:fill="D9E2F3" w:themeFill="accent5" w:themeFillTint="33"/>
          </w:tcPr>
          <w:p w:rsidRPr="002D6913" w:rsidR="002D6913" w:rsidP="0073412E" w:rsidRDefault="002D6913" w14:paraId="55584284" w14:textId="77777777">
            <w:pPr>
              <w:pStyle w:val="NormalWeb"/>
              <w:spacing w:before="0" w:after="0"/>
              <w:jc w:val="both"/>
              <w:rPr>
                <w:rFonts w:asciiTheme="majorHAnsi" w:hAnsiTheme="majorHAnsi" w:cstheme="majorHAnsi"/>
                <w:bCs/>
                <w:color w:val="000000"/>
              </w:rPr>
            </w:pPr>
            <w:r w:rsidRPr="002D6913">
              <w:rPr>
                <w:rFonts w:asciiTheme="majorHAnsi" w:hAnsiTheme="majorHAnsi" w:cstheme="majorHAnsi"/>
                <w:b/>
                <w:bCs/>
                <w:color w:val="000000"/>
              </w:rPr>
              <w:t>% at expected level in phonics</w:t>
            </w:r>
          </w:p>
        </w:tc>
        <w:tc>
          <w:tcPr>
            <w:tcW w:w="4675" w:type="dxa"/>
            <w:shd w:val="clear" w:color="auto" w:fill="D9E2F3" w:themeFill="accent5" w:themeFillTint="33"/>
          </w:tcPr>
          <w:p w:rsidRPr="002D6913" w:rsidR="002D6913" w:rsidP="0073412E" w:rsidRDefault="002D6913" w14:paraId="35FC9A38" w14:textId="6D47B870">
            <w:pPr>
              <w:pStyle w:val="NormalWeb"/>
              <w:spacing w:before="0" w:after="0"/>
              <w:jc w:val="both"/>
              <w:rPr>
                <w:rFonts w:asciiTheme="majorHAnsi" w:hAnsiTheme="majorHAnsi" w:cstheme="majorHAnsi"/>
                <w:b/>
                <w:bCs/>
                <w:color w:val="000000"/>
              </w:rPr>
            </w:pPr>
            <w:r w:rsidRPr="002D6913">
              <w:rPr>
                <w:rFonts w:asciiTheme="majorHAnsi" w:hAnsiTheme="majorHAnsi" w:cstheme="majorHAnsi"/>
                <w:b/>
                <w:bCs/>
                <w:color w:val="000000"/>
              </w:rPr>
              <w:t>National 20</w:t>
            </w:r>
            <w:r w:rsidR="00BA38A5">
              <w:rPr>
                <w:rFonts w:asciiTheme="majorHAnsi" w:hAnsiTheme="majorHAnsi" w:cstheme="majorHAnsi"/>
                <w:b/>
                <w:bCs/>
                <w:color w:val="000000"/>
              </w:rPr>
              <w:t>23</w:t>
            </w:r>
          </w:p>
        </w:tc>
      </w:tr>
      <w:tr w:rsidRPr="002D6913" w:rsidR="002D6913" w:rsidTr="002D6913" w14:paraId="31EC81AE" w14:textId="77777777">
        <w:tc>
          <w:tcPr>
            <w:tcW w:w="4675" w:type="dxa"/>
          </w:tcPr>
          <w:p w:rsidRPr="002D6913" w:rsidR="002D6913" w:rsidP="0073412E" w:rsidRDefault="00BA38A5" w14:paraId="5FDE0E8E" w14:textId="45D10A89">
            <w:pPr>
              <w:pStyle w:val="NormalWeb"/>
              <w:spacing w:before="0" w:after="0"/>
              <w:jc w:val="both"/>
              <w:rPr>
                <w:rFonts w:asciiTheme="majorHAnsi" w:hAnsiTheme="majorHAnsi" w:cstheme="majorHAnsi"/>
                <w:bCs/>
                <w:color w:val="000000"/>
              </w:rPr>
            </w:pPr>
            <w:r>
              <w:rPr>
                <w:rFonts w:asciiTheme="majorHAnsi" w:hAnsiTheme="majorHAnsi" w:cstheme="majorHAnsi"/>
                <w:bCs/>
                <w:color w:val="000000"/>
              </w:rPr>
              <w:t>52%</w:t>
            </w:r>
          </w:p>
        </w:tc>
        <w:tc>
          <w:tcPr>
            <w:tcW w:w="4675" w:type="dxa"/>
          </w:tcPr>
          <w:p w:rsidRPr="002D6913" w:rsidR="002D6913" w:rsidP="0073412E" w:rsidRDefault="00BA38A5" w14:paraId="64E14A4E" w14:textId="79E79F23">
            <w:pPr>
              <w:pStyle w:val="NormalWeb"/>
              <w:spacing w:before="0" w:after="0"/>
              <w:jc w:val="both"/>
              <w:rPr>
                <w:rFonts w:asciiTheme="majorHAnsi" w:hAnsiTheme="majorHAnsi" w:cstheme="majorHAnsi"/>
                <w:bCs/>
                <w:color w:val="000000"/>
              </w:rPr>
            </w:pPr>
            <w:r>
              <w:rPr>
                <w:rFonts w:asciiTheme="majorHAnsi" w:hAnsiTheme="majorHAnsi" w:cstheme="majorHAnsi"/>
                <w:bCs/>
                <w:color w:val="000000"/>
              </w:rPr>
              <w:t>79%</w:t>
            </w:r>
          </w:p>
        </w:tc>
      </w:tr>
    </w:tbl>
    <w:p w:rsidR="002D6913" w:rsidP="002D6913" w:rsidRDefault="002D6913" w14:paraId="5937C6E7" w14:textId="77777777">
      <w:pPr>
        <w:pStyle w:val="NormalWeb"/>
        <w:shd w:val="clear" w:color="auto" w:fill="FFFFFF"/>
        <w:spacing w:before="0" w:beforeAutospacing="0" w:after="0" w:afterAutospacing="0"/>
        <w:jc w:val="both"/>
        <w:rPr>
          <w:rFonts w:asciiTheme="majorHAnsi" w:hAnsiTheme="majorHAnsi" w:cstheme="majorHAnsi"/>
          <w:b/>
          <w:bCs/>
          <w:color w:val="000000"/>
          <w:u w:val="single"/>
        </w:rPr>
      </w:pPr>
    </w:p>
    <w:p w:rsidRPr="002D6913" w:rsidR="002D6913" w:rsidP="002D6913" w:rsidRDefault="002D6913" w14:paraId="4BD66BD3" w14:textId="77777777">
      <w:pPr>
        <w:pStyle w:val="NormalWeb"/>
        <w:shd w:val="clear" w:color="auto" w:fill="FFFFFF"/>
        <w:spacing w:before="0" w:beforeAutospacing="0" w:after="0" w:afterAutospacing="0"/>
        <w:jc w:val="both"/>
        <w:rPr>
          <w:rFonts w:asciiTheme="majorHAnsi" w:hAnsiTheme="majorHAnsi" w:cstheme="majorHAnsi"/>
          <w:b/>
          <w:bCs/>
          <w:color w:val="000000"/>
          <w:u w:val="single"/>
        </w:rPr>
      </w:pPr>
    </w:p>
    <w:p w:rsidRPr="002D6913" w:rsidR="002D6913" w:rsidP="002D6913" w:rsidRDefault="002D6913" w14:paraId="7BF36AAB" w14:textId="38363A87">
      <w:pPr>
        <w:pStyle w:val="NormalWeb"/>
        <w:shd w:val="clear" w:color="auto" w:fill="FFFFFF"/>
        <w:spacing w:before="0" w:beforeAutospacing="0" w:after="0" w:afterAutospacing="0"/>
        <w:jc w:val="both"/>
        <w:rPr>
          <w:rStyle w:val="Strong"/>
          <w:rFonts w:asciiTheme="majorHAnsi" w:hAnsiTheme="majorHAnsi" w:cstheme="majorHAnsi"/>
          <w:color w:val="0070C0"/>
          <w:sz w:val="28"/>
          <w:u w:val="single"/>
        </w:rPr>
      </w:pPr>
      <w:r w:rsidRPr="002D6913">
        <w:rPr>
          <w:rStyle w:val="Strong"/>
          <w:rFonts w:asciiTheme="majorHAnsi" w:hAnsiTheme="majorHAnsi" w:cstheme="majorHAnsi"/>
          <w:color w:val="0070C0"/>
          <w:sz w:val="28"/>
          <w:u w:val="single"/>
        </w:rPr>
        <w:t xml:space="preserve">End of Key Stage 1 Results </w:t>
      </w:r>
    </w:p>
    <w:p w:rsidRPr="002D6913" w:rsidR="002D6913" w:rsidP="002D6913" w:rsidRDefault="002D6913" w14:paraId="44502D57" w14:textId="77777777">
      <w:pPr>
        <w:pStyle w:val="NormalWeb"/>
        <w:shd w:val="clear" w:color="auto" w:fill="FFFFFF"/>
        <w:spacing w:before="0" w:beforeAutospacing="0" w:after="0" w:afterAutospacing="0"/>
        <w:jc w:val="both"/>
        <w:rPr>
          <w:rFonts w:asciiTheme="majorHAnsi" w:hAnsiTheme="majorHAnsi" w:cstheme="majorHAnsi"/>
          <w:color w:val="333333"/>
        </w:rPr>
      </w:pPr>
    </w:p>
    <w:p w:rsidRPr="002D6913" w:rsidR="002D6913" w:rsidP="002D6913" w:rsidRDefault="002D6913" w14:paraId="52E828F6" w14:textId="3B43AD9F">
      <w:pPr>
        <w:pStyle w:val="NormalWeb"/>
        <w:shd w:val="clear" w:color="auto" w:fill="FFFFFF"/>
        <w:spacing w:before="0" w:beforeAutospacing="0" w:after="0" w:afterAutospacing="0"/>
        <w:jc w:val="both"/>
        <w:rPr>
          <w:rFonts w:asciiTheme="majorHAnsi" w:hAnsiTheme="majorHAnsi" w:cstheme="majorHAnsi"/>
          <w:color w:val="333333"/>
        </w:rPr>
      </w:pPr>
      <w:r w:rsidRPr="002D6913">
        <w:rPr>
          <w:rFonts w:asciiTheme="majorHAnsi" w:hAnsiTheme="majorHAnsi" w:cstheme="majorHAnsi"/>
          <w:color w:val="333333"/>
        </w:rPr>
        <w:t>In 20</w:t>
      </w:r>
      <w:r w:rsidR="00BA38A5">
        <w:rPr>
          <w:rFonts w:asciiTheme="majorHAnsi" w:hAnsiTheme="majorHAnsi" w:cstheme="majorHAnsi"/>
          <w:color w:val="333333"/>
        </w:rPr>
        <w:t>23,</w:t>
      </w:r>
      <w:r w:rsidRPr="002D6913">
        <w:rPr>
          <w:rFonts w:asciiTheme="majorHAnsi" w:hAnsiTheme="majorHAnsi" w:cstheme="majorHAnsi"/>
          <w:color w:val="333333"/>
        </w:rPr>
        <w:t xml:space="preserve"> Year 2 teachers made judgements based on how each child has performed in the classroom, using the end of key stage tests as one piece of evidence to make these judgements.  The reason for using tests as part of the assessment process is it gives teachers a way of comparing children against a consistent national standard. Test results were converted using what's known as a scaled score, where a score of 100 means a child is working at the</w:t>
      </w:r>
      <w:r w:rsidRPr="002D6913">
        <w:rPr>
          <w:rStyle w:val="apple-converted-space"/>
          <w:rFonts w:asciiTheme="majorHAnsi" w:hAnsiTheme="majorHAnsi" w:cstheme="majorHAnsi"/>
          <w:color w:val="333333"/>
        </w:rPr>
        <w:t> </w:t>
      </w:r>
      <w:r w:rsidRPr="002D6913">
        <w:rPr>
          <w:rStyle w:val="Strong"/>
          <w:rFonts w:asciiTheme="majorHAnsi" w:hAnsiTheme="majorHAnsi" w:cstheme="majorHAnsi"/>
          <w:color w:val="333333"/>
        </w:rPr>
        <w:t>expected standard</w:t>
      </w:r>
      <w:r w:rsidRPr="002D6913">
        <w:rPr>
          <w:rFonts w:asciiTheme="majorHAnsi" w:hAnsiTheme="majorHAnsi" w:cstheme="majorHAnsi"/>
          <w:color w:val="333333"/>
        </w:rPr>
        <w:t>. A score below 100 indicates that a child needs more support and a score of 100 or above suggests a child is working at or above expectations for their age.</w:t>
      </w:r>
    </w:p>
    <w:p w:rsidRPr="002D6913" w:rsidR="002D6913" w:rsidP="002D6913" w:rsidRDefault="002D6913" w14:paraId="2F7854B6" w14:textId="77777777">
      <w:pPr>
        <w:pStyle w:val="NormalWeb"/>
        <w:shd w:val="clear" w:color="auto" w:fill="FFFFFF"/>
        <w:spacing w:before="0" w:beforeAutospacing="0" w:after="0" w:afterAutospacing="0"/>
        <w:jc w:val="both"/>
        <w:rPr>
          <w:rFonts w:asciiTheme="majorHAnsi" w:hAnsiTheme="majorHAnsi" w:cstheme="majorHAnsi"/>
          <w:color w:val="333333"/>
        </w:rPr>
      </w:pPr>
    </w:p>
    <w:p w:rsidRPr="002D6913" w:rsidR="002D6913" w:rsidP="002D6913" w:rsidRDefault="002D6913" w14:paraId="3656A0CF" w14:textId="77777777">
      <w:pPr>
        <w:pStyle w:val="NormalWeb"/>
        <w:shd w:val="clear" w:color="auto" w:fill="FFFFFF"/>
        <w:spacing w:before="0" w:beforeAutospacing="0" w:after="0" w:afterAutospacing="0"/>
        <w:jc w:val="both"/>
        <w:rPr>
          <w:rFonts w:asciiTheme="majorHAnsi" w:hAnsiTheme="majorHAnsi" w:cstheme="majorHAnsi"/>
          <w:color w:val="333333"/>
        </w:rPr>
      </w:pPr>
      <w:r w:rsidRPr="002D6913">
        <w:rPr>
          <w:rFonts w:asciiTheme="majorHAnsi" w:hAnsiTheme="majorHAnsi" w:cstheme="majorHAnsi"/>
          <w:color w:val="333333"/>
        </w:rPr>
        <w:t>Our outcomes below are based on well considered judgements of our children's performance at the end of Key Stage 1:</w:t>
      </w:r>
    </w:p>
    <w:p w:rsidRPr="002D6913" w:rsidR="002D6913" w:rsidP="002D6913" w:rsidRDefault="002D6913" w14:paraId="3464051C" w14:textId="77777777">
      <w:pPr>
        <w:pStyle w:val="NormalWeb"/>
        <w:shd w:val="clear" w:color="auto" w:fill="FFFFFF"/>
        <w:spacing w:before="0" w:beforeAutospacing="0" w:after="0" w:afterAutospacing="0"/>
        <w:jc w:val="both"/>
        <w:rPr>
          <w:rFonts w:asciiTheme="majorHAnsi" w:hAnsiTheme="majorHAnsi" w:cstheme="majorHAnsi"/>
          <w:b/>
          <w:bCs/>
          <w:color w:val="000000"/>
        </w:rPr>
      </w:pPr>
    </w:p>
    <w:tbl>
      <w:tblPr>
        <w:tblStyle w:val="TableGrid"/>
        <w:tblW w:w="0" w:type="auto"/>
        <w:tblLook w:val="04A0" w:firstRow="1" w:lastRow="0" w:firstColumn="1" w:lastColumn="0" w:noHBand="0" w:noVBand="1"/>
      </w:tblPr>
      <w:tblGrid>
        <w:gridCol w:w="1870"/>
        <w:gridCol w:w="1870"/>
        <w:gridCol w:w="1870"/>
        <w:gridCol w:w="1870"/>
        <w:gridCol w:w="1870"/>
      </w:tblGrid>
      <w:tr w:rsidRPr="002D6913" w:rsidR="002D6913" w:rsidTr="00437AF9" w14:paraId="792A7D23" w14:textId="77777777">
        <w:tc>
          <w:tcPr>
            <w:tcW w:w="1870" w:type="dxa"/>
          </w:tcPr>
          <w:p w:rsidRPr="002D6913" w:rsidR="002D6913" w:rsidP="0073412E" w:rsidRDefault="002D6913" w14:paraId="7C24C9D3" w14:textId="77777777">
            <w:pPr>
              <w:pStyle w:val="NormalWeb"/>
              <w:spacing w:before="0" w:beforeAutospacing="0" w:after="0" w:afterAutospacing="0"/>
              <w:jc w:val="both"/>
              <w:rPr>
                <w:rFonts w:asciiTheme="majorHAnsi" w:hAnsiTheme="majorHAnsi" w:cstheme="majorHAnsi"/>
                <w:b/>
              </w:rPr>
            </w:pPr>
          </w:p>
        </w:tc>
        <w:tc>
          <w:tcPr>
            <w:tcW w:w="1870" w:type="dxa"/>
            <w:shd w:val="clear" w:color="auto" w:fill="D9E2F3" w:themeFill="accent5" w:themeFillTint="33"/>
          </w:tcPr>
          <w:p w:rsidRPr="002D6913" w:rsidR="002D6913" w:rsidP="0073412E" w:rsidRDefault="002D6913" w14:paraId="2A5FAEDF" w14:textId="77777777">
            <w:pPr>
              <w:pStyle w:val="NormalWeb"/>
              <w:spacing w:before="0" w:beforeAutospacing="0" w:after="0" w:afterAutospacing="0"/>
              <w:jc w:val="both"/>
              <w:rPr>
                <w:rFonts w:asciiTheme="majorHAnsi" w:hAnsiTheme="majorHAnsi" w:cstheme="majorHAnsi"/>
                <w:b/>
              </w:rPr>
            </w:pPr>
            <w:r w:rsidRPr="002D6913">
              <w:rPr>
                <w:rFonts w:asciiTheme="majorHAnsi" w:hAnsiTheme="majorHAnsi" w:cstheme="majorHAnsi"/>
                <w:b/>
              </w:rPr>
              <w:t>% at or above Expected Standard</w:t>
            </w:r>
          </w:p>
        </w:tc>
        <w:tc>
          <w:tcPr>
            <w:tcW w:w="1870" w:type="dxa"/>
            <w:shd w:val="clear" w:color="auto" w:fill="D9E2F3" w:themeFill="accent5" w:themeFillTint="33"/>
          </w:tcPr>
          <w:p w:rsidRPr="002D6913" w:rsidR="002D6913" w:rsidP="0073412E" w:rsidRDefault="002D6913" w14:paraId="33C4675F" w14:textId="119102BA">
            <w:pPr>
              <w:pStyle w:val="NormalWeb"/>
              <w:spacing w:before="0" w:beforeAutospacing="0" w:after="0" w:afterAutospacing="0"/>
              <w:jc w:val="both"/>
              <w:rPr>
                <w:rFonts w:asciiTheme="majorHAnsi" w:hAnsiTheme="majorHAnsi" w:cstheme="majorHAnsi"/>
              </w:rPr>
            </w:pPr>
            <w:r w:rsidRPr="002D6913">
              <w:rPr>
                <w:rFonts w:asciiTheme="majorHAnsi" w:hAnsiTheme="majorHAnsi" w:cstheme="majorHAnsi"/>
              </w:rPr>
              <w:t>National 20</w:t>
            </w:r>
            <w:r w:rsidR="00BA38A5">
              <w:rPr>
                <w:rFonts w:asciiTheme="majorHAnsi" w:hAnsiTheme="majorHAnsi" w:cstheme="majorHAnsi"/>
              </w:rPr>
              <w:t>23</w:t>
            </w:r>
            <w:r w:rsidRPr="002D6913">
              <w:rPr>
                <w:rFonts w:asciiTheme="majorHAnsi" w:hAnsiTheme="majorHAnsi" w:cstheme="majorHAnsi"/>
                <w:i/>
                <w:color w:val="FF0000"/>
              </w:rPr>
              <w:t xml:space="preserve"> </w:t>
            </w:r>
          </w:p>
        </w:tc>
        <w:tc>
          <w:tcPr>
            <w:tcW w:w="1870" w:type="dxa"/>
            <w:shd w:val="clear" w:color="auto" w:fill="D9E2F3" w:themeFill="accent5" w:themeFillTint="33"/>
          </w:tcPr>
          <w:p w:rsidRPr="002D6913" w:rsidR="002D6913" w:rsidP="0073412E" w:rsidRDefault="002D6913" w14:paraId="10BE707F" w14:textId="77777777">
            <w:pPr>
              <w:pStyle w:val="NormalWeb"/>
              <w:spacing w:before="0" w:beforeAutospacing="0" w:after="0" w:afterAutospacing="0"/>
              <w:jc w:val="both"/>
              <w:rPr>
                <w:rFonts w:asciiTheme="majorHAnsi" w:hAnsiTheme="majorHAnsi" w:cstheme="majorHAnsi"/>
                <w:b/>
              </w:rPr>
            </w:pPr>
            <w:r w:rsidRPr="002D6913">
              <w:rPr>
                <w:rFonts w:asciiTheme="majorHAnsi" w:hAnsiTheme="majorHAnsi" w:cstheme="majorHAnsi"/>
                <w:b/>
              </w:rPr>
              <w:t>% at the Higher Standard</w:t>
            </w:r>
          </w:p>
        </w:tc>
        <w:tc>
          <w:tcPr>
            <w:tcW w:w="1870" w:type="dxa"/>
            <w:shd w:val="clear" w:color="auto" w:fill="D9E2F3" w:themeFill="accent5" w:themeFillTint="33"/>
          </w:tcPr>
          <w:p w:rsidRPr="002D6913" w:rsidR="002D6913" w:rsidP="0073412E" w:rsidRDefault="002D6913" w14:paraId="74EE6876" w14:textId="29EFF936">
            <w:pPr>
              <w:pStyle w:val="NormalWeb"/>
              <w:spacing w:before="0" w:beforeAutospacing="0" w:after="0" w:afterAutospacing="0"/>
              <w:jc w:val="both"/>
              <w:rPr>
                <w:rFonts w:asciiTheme="majorHAnsi" w:hAnsiTheme="majorHAnsi" w:cstheme="majorHAnsi"/>
              </w:rPr>
            </w:pPr>
            <w:r w:rsidRPr="002D6913">
              <w:rPr>
                <w:rFonts w:asciiTheme="majorHAnsi" w:hAnsiTheme="majorHAnsi" w:cstheme="majorHAnsi"/>
              </w:rPr>
              <w:t>National 20</w:t>
            </w:r>
            <w:r w:rsidR="00BA38A5">
              <w:rPr>
                <w:rFonts w:asciiTheme="majorHAnsi" w:hAnsiTheme="majorHAnsi" w:cstheme="majorHAnsi"/>
              </w:rPr>
              <w:t>23</w:t>
            </w:r>
            <w:r w:rsidRPr="002D6913">
              <w:rPr>
                <w:rFonts w:asciiTheme="majorHAnsi" w:hAnsiTheme="majorHAnsi" w:cstheme="majorHAnsi"/>
                <w:i/>
                <w:color w:val="FF0000"/>
              </w:rPr>
              <w:t xml:space="preserve"> </w:t>
            </w:r>
          </w:p>
        </w:tc>
      </w:tr>
      <w:tr w:rsidRPr="002D6913" w:rsidR="002D6913" w:rsidTr="0073412E" w14:paraId="318F3D16" w14:textId="77777777">
        <w:tc>
          <w:tcPr>
            <w:tcW w:w="1870" w:type="dxa"/>
          </w:tcPr>
          <w:p w:rsidRPr="002D6913" w:rsidR="002D6913" w:rsidP="0073412E" w:rsidRDefault="002D6913" w14:paraId="6E0F94BC" w14:textId="77777777">
            <w:pPr>
              <w:pStyle w:val="NormalWeb"/>
              <w:spacing w:before="0" w:beforeAutospacing="0" w:after="0" w:afterAutospacing="0"/>
              <w:jc w:val="both"/>
              <w:rPr>
                <w:rFonts w:asciiTheme="majorHAnsi" w:hAnsiTheme="majorHAnsi" w:cstheme="majorHAnsi"/>
                <w:b/>
                <w:bCs/>
                <w:color w:val="000000"/>
              </w:rPr>
            </w:pPr>
            <w:r w:rsidRPr="002D6913">
              <w:rPr>
                <w:rFonts w:asciiTheme="majorHAnsi" w:hAnsiTheme="majorHAnsi" w:cstheme="majorHAnsi"/>
                <w:b/>
                <w:bCs/>
                <w:color w:val="000000"/>
              </w:rPr>
              <w:t>Reading</w:t>
            </w:r>
          </w:p>
        </w:tc>
        <w:tc>
          <w:tcPr>
            <w:tcW w:w="1870" w:type="dxa"/>
          </w:tcPr>
          <w:p w:rsidRPr="002D6913" w:rsidR="002D6913" w:rsidP="0073412E" w:rsidRDefault="00BA38A5" w14:paraId="66C9D539" w14:textId="7B3607C0">
            <w:pPr>
              <w:pStyle w:val="NormalWeb"/>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59%</w:t>
            </w:r>
          </w:p>
        </w:tc>
        <w:tc>
          <w:tcPr>
            <w:tcW w:w="1870" w:type="dxa"/>
          </w:tcPr>
          <w:p w:rsidRPr="002D6913" w:rsidR="002D6913" w:rsidP="0073412E" w:rsidRDefault="00BA38A5" w14:paraId="6805DF52" w14:textId="38997EFF">
            <w:pPr>
              <w:pStyle w:val="NormalWeb"/>
              <w:spacing w:before="0" w:beforeAutospacing="0" w:after="0" w:afterAutospacing="0"/>
              <w:jc w:val="both"/>
              <w:rPr>
                <w:rFonts w:asciiTheme="majorHAnsi" w:hAnsiTheme="majorHAnsi" w:cstheme="majorHAnsi"/>
                <w:bCs/>
                <w:color w:val="000000"/>
              </w:rPr>
            </w:pPr>
            <w:r>
              <w:rPr>
                <w:rFonts w:asciiTheme="majorHAnsi" w:hAnsiTheme="majorHAnsi" w:cstheme="majorHAnsi"/>
                <w:bCs/>
                <w:color w:val="000000"/>
              </w:rPr>
              <w:t>68%</w:t>
            </w:r>
          </w:p>
        </w:tc>
        <w:tc>
          <w:tcPr>
            <w:tcW w:w="1870" w:type="dxa"/>
          </w:tcPr>
          <w:p w:rsidRPr="002D6913" w:rsidR="002D6913" w:rsidP="0073412E" w:rsidRDefault="00BA38A5" w14:paraId="4455310B" w14:textId="173AE809">
            <w:pPr>
              <w:pStyle w:val="NormalWeb"/>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3%</w:t>
            </w:r>
          </w:p>
        </w:tc>
        <w:tc>
          <w:tcPr>
            <w:tcW w:w="1870" w:type="dxa"/>
          </w:tcPr>
          <w:p w:rsidRPr="002D6913" w:rsidR="002D6913" w:rsidP="0073412E" w:rsidRDefault="00BA38A5" w14:paraId="13474E30" w14:textId="3A3176DA">
            <w:pPr>
              <w:pStyle w:val="NormalWeb"/>
              <w:spacing w:before="0" w:beforeAutospacing="0" w:after="0" w:afterAutospacing="0"/>
              <w:jc w:val="both"/>
              <w:rPr>
                <w:rFonts w:asciiTheme="majorHAnsi" w:hAnsiTheme="majorHAnsi" w:cstheme="majorHAnsi"/>
                <w:bCs/>
                <w:color w:val="000000"/>
              </w:rPr>
            </w:pPr>
            <w:r>
              <w:rPr>
                <w:rFonts w:asciiTheme="majorHAnsi" w:hAnsiTheme="majorHAnsi" w:cstheme="majorHAnsi"/>
                <w:bCs/>
                <w:color w:val="000000"/>
              </w:rPr>
              <w:t>19%</w:t>
            </w:r>
          </w:p>
        </w:tc>
      </w:tr>
      <w:tr w:rsidRPr="002D6913" w:rsidR="002D6913" w:rsidTr="0073412E" w14:paraId="6B0C25DF" w14:textId="77777777">
        <w:tc>
          <w:tcPr>
            <w:tcW w:w="1870" w:type="dxa"/>
          </w:tcPr>
          <w:p w:rsidRPr="002D6913" w:rsidR="002D6913" w:rsidP="0073412E" w:rsidRDefault="002D6913" w14:paraId="5F2750ED" w14:textId="77777777">
            <w:pPr>
              <w:pStyle w:val="NormalWeb"/>
              <w:shd w:val="clear" w:color="auto" w:fill="FFFFFF"/>
              <w:spacing w:before="0" w:beforeAutospacing="0" w:after="0" w:afterAutospacing="0"/>
              <w:jc w:val="both"/>
              <w:rPr>
                <w:rFonts w:asciiTheme="majorHAnsi" w:hAnsiTheme="majorHAnsi" w:cstheme="majorHAnsi"/>
                <w:b/>
                <w:bCs/>
                <w:color w:val="000000"/>
              </w:rPr>
            </w:pPr>
            <w:r w:rsidRPr="002D6913">
              <w:rPr>
                <w:rFonts w:asciiTheme="majorHAnsi" w:hAnsiTheme="majorHAnsi" w:cstheme="majorHAnsi"/>
                <w:b/>
                <w:bCs/>
                <w:color w:val="000000"/>
              </w:rPr>
              <w:t xml:space="preserve">Writing </w:t>
            </w:r>
          </w:p>
        </w:tc>
        <w:tc>
          <w:tcPr>
            <w:tcW w:w="1870" w:type="dxa"/>
          </w:tcPr>
          <w:p w:rsidRPr="002D6913" w:rsidR="002D6913" w:rsidP="0073412E" w:rsidRDefault="00BA38A5" w14:paraId="02588F6F" w14:textId="62D45B5E">
            <w:pPr>
              <w:pStyle w:val="NormalWeb"/>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48%</w:t>
            </w:r>
          </w:p>
        </w:tc>
        <w:tc>
          <w:tcPr>
            <w:tcW w:w="1870" w:type="dxa"/>
          </w:tcPr>
          <w:p w:rsidRPr="002D6913" w:rsidR="002D6913" w:rsidP="0073412E" w:rsidRDefault="00BA38A5" w14:paraId="1A83480E" w14:textId="73A9D054">
            <w:pPr>
              <w:pStyle w:val="NormalWeb"/>
              <w:spacing w:before="0" w:beforeAutospacing="0" w:after="0" w:afterAutospacing="0"/>
              <w:jc w:val="both"/>
              <w:rPr>
                <w:rFonts w:asciiTheme="majorHAnsi" w:hAnsiTheme="majorHAnsi" w:cstheme="majorHAnsi"/>
                <w:bCs/>
                <w:color w:val="000000"/>
              </w:rPr>
            </w:pPr>
            <w:r>
              <w:rPr>
                <w:rFonts w:asciiTheme="majorHAnsi" w:hAnsiTheme="majorHAnsi" w:cstheme="majorHAnsi"/>
                <w:bCs/>
                <w:color w:val="000000"/>
              </w:rPr>
              <w:t>60%</w:t>
            </w:r>
          </w:p>
        </w:tc>
        <w:tc>
          <w:tcPr>
            <w:tcW w:w="1870" w:type="dxa"/>
          </w:tcPr>
          <w:p w:rsidRPr="002D6913" w:rsidR="002D6913" w:rsidP="0073412E" w:rsidRDefault="00BA38A5" w14:paraId="396FF371" w14:textId="49E46CB9">
            <w:pPr>
              <w:pStyle w:val="NormalWeb"/>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0%</w:t>
            </w:r>
          </w:p>
        </w:tc>
        <w:tc>
          <w:tcPr>
            <w:tcW w:w="1870" w:type="dxa"/>
          </w:tcPr>
          <w:p w:rsidRPr="002D6913" w:rsidR="002D6913" w:rsidP="0073412E" w:rsidRDefault="00BA38A5" w14:paraId="16DB02EE" w14:textId="16A95C38">
            <w:pPr>
              <w:pStyle w:val="NormalWeb"/>
              <w:spacing w:before="0" w:beforeAutospacing="0" w:after="0" w:afterAutospacing="0"/>
              <w:jc w:val="both"/>
              <w:rPr>
                <w:rFonts w:asciiTheme="majorHAnsi" w:hAnsiTheme="majorHAnsi" w:cstheme="majorHAnsi"/>
                <w:bCs/>
                <w:color w:val="000000"/>
              </w:rPr>
            </w:pPr>
            <w:r>
              <w:rPr>
                <w:rFonts w:asciiTheme="majorHAnsi" w:hAnsiTheme="majorHAnsi" w:cstheme="majorHAnsi"/>
                <w:bCs/>
                <w:color w:val="000000"/>
              </w:rPr>
              <w:t>8%</w:t>
            </w:r>
          </w:p>
        </w:tc>
      </w:tr>
      <w:tr w:rsidRPr="002D6913" w:rsidR="002D6913" w:rsidTr="008006B2" w14:paraId="6CC4CF31" w14:textId="77777777">
        <w:trPr>
          <w:trHeight w:val="70"/>
        </w:trPr>
        <w:tc>
          <w:tcPr>
            <w:tcW w:w="1870" w:type="dxa"/>
          </w:tcPr>
          <w:p w:rsidRPr="002D6913" w:rsidR="002D6913" w:rsidP="0073412E" w:rsidRDefault="002D6913" w14:paraId="4C15CBCE" w14:textId="77777777">
            <w:pPr>
              <w:pStyle w:val="NormalWeb"/>
              <w:spacing w:before="0" w:beforeAutospacing="0" w:after="0" w:afterAutospacing="0"/>
              <w:jc w:val="both"/>
              <w:rPr>
                <w:rFonts w:asciiTheme="majorHAnsi" w:hAnsiTheme="majorHAnsi" w:cstheme="majorHAnsi"/>
                <w:b/>
                <w:bCs/>
                <w:color w:val="000000"/>
              </w:rPr>
            </w:pPr>
            <w:r w:rsidRPr="002D6913">
              <w:rPr>
                <w:rFonts w:asciiTheme="majorHAnsi" w:hAnsiTheme="majorHAnsi" w:cstheme="majorHAnsi"/>
                <w:b/>
                <w:bCs/>
                <w:color w:val="000000"/>
              </w:rPr>
              <w:t>Mathematics</w:t>
            </w:r>
          </w:p>
        </w:tc>
        <w:tc>
          <w:tcPr>
            <w:tcW w:w="1870" w:type="dxa"/>
          </w:tcPr>
          <w:p w:rsidRPr="002D6913" w:rsidR="002D6913" w:rsidP="0073412E" w:rsidRDefault="00BA38A5" w14:paraId="7B3877F9" w14:textId="07C2007D">
            <w:pPr>
              <w:pStyle w:val="NormalWeb"/>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59%</w:t>
            </w:r>
          </w:p>
        </w:tc>
        <w:tc>
          <w:tcPr>
            <w:tcW w:w="1870" w:type="dxa"/>
          </w:tcPr>
          <w:p w:rsidRPr="002D6913" w:rsidR="002D6913" w:rsidP="0073412E" w:rsidRDefault="00BA38A5" w14:paraId="405F7901" w14:textId="54AA2299">
            <w:pPr>
              <w:pStyle w:val="NormalWeb"/>
              <w:spacing w:before="0" w:beforeAutospacing="0" w:after="0" w:afterAutospacing="0"/>
              <w:jc w:val="both"/>
              <w:rPr>
                <w:rFonts w:asciiTheme="majorHAnsi" w:hAnsiTheme="majorHAnsi" w:cstheme="majorHAnsi"/>
                <w:bCs/>
                <w:color w:val="000000"/>
              </w:rPr>
            </w:pPr>
            <w:r>
              <w:rPr>
                <w:rFonts w:asciiTheme="majorHAnsi" w:hAnsiTheme="majorHAnsi" w:cstheme="majorHAnsi"/>
                <w:bCs/>
                <w:color w:val="000000"/>
              </w:rPr>
              <w:t>70%</w:t>
            </w:r>
          </w:p>
        </w:tc>
        <w:tc>
          <w:tcPr>
            <w:tcW w:w="1870" w:type="dxa"/>
          </w:tcPr>
          <w:p w:rsidRPr="002D6913" w:rsidR="002D6913" w:rsidP="0073412E" w:rsidRDefault="00BA38A5" w14:paraId="29B1E46C" w14:textId="5B2BCBAC">
            <w:pPr>
              <w:pStyle w:val="NormalWeb"/>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10%</w:t>
            </w:r>
          </w:p>
        </w:tc>
        <w:tc>
          <w:tcPr>
            <w:tcW w:w="1870" w:type="dxa"/>
          </w:tcPr>
          <w:p w:rsidRPr="002D6913" w:rsidR="002D6913" w:rsidP="0073412E" w:rsidRDefault="00BA38A5" w14:paraId="2894BA89" w14:textId="7A438DB5">
            <w:pPr>
              <w:pStyle w:val="NormalWeb"/>
              <w:spacing w:before="0" w:beforeAutospacing="0" w:after="0" w:afterAutospacing="0"/>
              <w:jc w:val="both"/>
              <w:rPr>
                <w:rFonts w:asciiTheme="majorHAnsi" w:hAnsiTheme="majorHAnsi" w:cstheme="majorHAnsi"/>
                <w:bCs/>
                <w:color w:val="000000"/>
              </w:rPr>
            </w:pPr>
            <w:r>
              <w:rPr>
                <w:rFonts w:asciiTheme="majorHAnsi" w:hAnsiTheme="majorHAnsi" w:cstheme="majorHAnsi"/>
                <w:bCs/>
                <w:color w:val="000000"/>
              </w:rPr>
              <w:t>16%</w:t>
            </w:r>
          </w:p>
        </w:tc>
      </w:tr>
    </w:tbl>
    <w:p w:rsidRPr="002D6913" w:rsidR="002D6913" w:rsidP="002D6913" w:rsidRDefault="002D6913" w14:paraId="554D7832" w14:textId="77777777">
      <w:pPr>
        <w:pStyle w:val="NormalWeb"/>
        <w:shd w:val="clear" w:color="auto" w:fill="FFFFFF"/>
        <w:spacing w:before="0" w:beforeAutospacing="0" w:after="0" w:afterAutospacing="0"/>
        <w:jc w:val="both"/>
        <w:rPr>
          <w:rFonts w:asciiTheme="majorHAnsi" w:hAnsiTheme="majorHAnsi" w:cstheme="majorHAnsi"/>
          <w:b/>
          <w:bCs/>
          <w:color w:val="000000"/>
          <w:u w:val="single"/>
        </w:rPr>
      </w:pPr>
    </w:p>
    <w:p w:rsidRPr="002D6913" w:rsidR="008E02D8" w:rsidP="002D6913" w:rsidRDefault="001D238D" w14:paraId="2B0B9B1B" w14:textId="731DB0D9">
      <w:pPr>
        <w:pStyle w:val="NormalWeb"/>
        <w:shd w:val="clear" w:color="auto" w:fill="FFFFFF"/>
        <w:spacing w:before="0" w:beforeAutospacing="0" w:after="0" w:afterAutospacing="0"/>
        <w:jc w:val="both"/>
        <w:rPr>
          <w:rStyle w:val="Strong"/>
          <w:rFonts w:asciiTheme="majorHAnsi" w:hAnsiTheme="majorHAnsi" w:cstheme="majorHAnsi"/>
          <w:color w:val="000000"/>
          <w:u w:val="single"/>
        </w:rPr>
      </w:pPr>
      <w:r w:rsidRPr="002D6913">
        <w:rPr>
          <w:rStyle w:val="Strong"/>
          <w:rFonts w:asciiTheme="majorHAnsi" w:hAnsiTheme="majorHAnsi" w:cstheme="majorHAnsi"/>
          <w:color w:val="0070C0"/>
          <w:sz w:val="28"/>
          <w:u w:val="single"/>
        </w:rPr>
        <w:lastRenderedPageBreak/>
        <w:t>End of Key Stage 2 Results</w:t>
      </w:r>
    </w:p>
    <w:p w:rsidRPr="002D6913" w:rsidR="006B6B19" w:rsidP="002D6913" w:rsidRDefault="006B6B19" w14:paraId="774A17B9" w14:textId="77777777">
      <w:pPr>
        <w:pStyle w:val="NormalWeb"/>
        <w:shd w:val="clear" w:color="auto" w:fill="FFFFFF"/>
        <w:spacing w:before="0" w:beforeAutospacing="0" w:after="0" w:afterAutospacing="0"/>
        <w:jc w:val="both"/>
        <w:rPr>
          <w:rStyle w:val="Strong"/>
          <w:rFonts w:asciiTheme="majorHAnsi" w:hAnsiTheme="majorHAnsi" w:cstheme="majorHAnsi"/>
          <w:color w:val="000000"/>
          <w:u w:val="single"/>
        </w:rPr>
      </w:pPr>
    </w:p>
    <w:p w:rsidRPr="002D6913" w:rsidR="00622BAB" w:rsidP="002D6913" w:rsidRDefault="008E02D8" w14:paraId="707D07E5" w14:textId="77777777">
      <w:pPr>
        <w:pStyle w:val="NormalWeb"/>
        <w:shd w:val="clear" w:color="auto" w:fill="FFFFFF"/>
        <w:spacing w:before="0" w:beforeAutospacing="0" w:after="0" w:afterAutospacing="0"/>
        <w:jc w:val="both"/>
        <w:rPr>
          <w:rFonts w:asciiTheme="majorHAnsi" w:hAnsiTheme="majorHAnsi" w:cstheme="majorHAnsi"/>
        </w:rPr>
      </w:pPr>
      <w:r w:rsidRPr="002D6913">
        <w:rPr>
          <w:rFonts w:asciiTheme="majorHAnsi" w:hAnsiTheme="majorHAnsi" w:cstheme="majorHAnsi"/>
        </w:rPr>
        <w:t>The</w:t>
      </w:r>
      <w:r w:rsidRPr="002D6913" w:rsidR="001D238D">
        <w:rPr>
          <w:rFonts w:asciiTheme="majorHAnsi" w:hAnsiTheme="majorHAnsi" w:cstheme="majorHAnsi"/>
        </w:rPr>
        <w:t xml:space="preserve"> KS2</w:t>
      </w:r>
      <w:r w:rsidRPr="002D6913">
        <w:rPr>
          <w:rFonts w:asciiTheme="majorHAnsi" w:hAnsiTheme="majorHAnsi" w:cstheme="majorHAnsi"/>
        </w:rPr>
        <w:t xml:space="preserve"> tests </w:t>
      </w:r>
      <w:r w:rsidRPr="002D6913" w:rsidR="001D238D">
        <w:rPr>
          <w:rFonts w:asciiTheme="majorHAnsi" w:hAnsiTheme="majorHAnsi" w:cstheme="majorHAnsi"/>
        </w:rPr>
        <w:t xml:space="preserve">in maths, reading and grammar, punctuation and spelling </w:t>
      </w:r>
      <w:r w:rsidRPr="002D6913">
        <w:rPr>
          <w:rFonts w:asciiTheme="majorHAnsi" w:hAnsiTheme="majorHAnsi" w:cstheme="majorHAnsi"/>
        </w:rPr>
        <w:t>assess child</w:t>
      </w:r>
      <w:r w:rsidRPr="002D6913" w:rsidR="00AC34A6">
        <w:rPr>
          <w:rFonts w:asciiTheme="majorHAnsi" w:hAnsiTheme="majorHAnsi" w:cstheme="majorHAnsi"/>
        </w:rPr>
        <w:t xml:space="preserve">ren against a national standard which reflects that particular academic year. </w:t>
      </w:r>
      <w:r w:rsidRPr="002D6913">
        <w:rPr>
          <w:rFonts w:asciiTheme="majorHAnsi" w:hAnsiTheme="majorHAnsi" w:cstheme="majorHAnsi"/>
        </w:rPr>
        <w:t xml:space="preserve"> </w:t>
      </w:r>
    </w:p>
    <w:p w:rsidRPr="002D6913" w:rsidR="00AC34A6" w:rsidP="002D6913" w:rsidRDefault="00AC34A6" w14:paraId="07A4C76B" w14:textId="77777777">
      <w:pPr>
        <w:pStyle w:val="NormalWeb"/>
        <w:shd w:val="clear" w:color="auto" w:fill="FFFFFF"/>
        <w:spacing w:before="0" w:beforeAutospacing="0" w:after="0" w:afterAutospacing="0"/>
        <w:jc w:val="both"/>
        <w:rPr>
          <w:rStyle w:val="Strong"/>
          <w:rFonts w:asciiTheme="majorHAnsi" w:hAnsiTheme="majorHAnsi" w:cstheme="majorHAnsi"/>
          <w:color w:val="000000"/>
        </w:rPr>
      </w:pPr>
    </w:p>
    <w:p w:rsidRPr="002D6913" w:rsidR="008E02D8" w:rsidP="002D6913" w:rsidRDefault="008E02D8" w14:paraId="578304A6" w14:textId="26FCFE1A">
      <w:pPr>
        <w:pStyle w:val="NormalWeb"/>
        <w:shd w:val="clear" w:color="auto" w:fill="FFFFFF"/>
        <w:spacing w:before="0" w:beforeAutospacing="0" w:after="0" w:afterAutospacing="0"/>
        <w:jc w:val="both"/>
        <w:rPr>
          <w:rFonts w:asciiTheme="majorHAnsi" w:hAnsiTheme="majorHAnsi" w:cstheme="majorHAnsi"/>
        </w:rPr>
      </w:pPr>
      <w:r w:rsidRPr="002D6913">
        <w:rPr>
          <w:rFonts w:asciiTheme="majorHAnsi" w:hAnsiTheme="majorHAnsi" w:cstheme="majorHAnsi"/>
        </w:rPr>
        <w:t xml:space="preserve">The children’s results in each test are reported using a scaled score. </w:t>
      </w:r>
      <w:r w:rsidRPr="002D6913" w:rsidR="00AC34A6">
        <w:rPr>
          <w:rFonts w:asciiTheme="majorHAnsi" w:hAnsiTheme="majorHAnsi" w:cstheme="majorHAnsi"/>
        </w:rPr>
        <w:t xml:space="preserve"> </w:t>
      </w:r>
      <w:r w:rsidRPr="002D6913">
        <w:rPr>
          <w:rFonts w:asciiTheme="majorHAnsi" w:hAnsiTheme="majorHAnsi" w:cstheme="majorHAnsi"/>
        </w:rPr>
        <w:t xml:space="preserve">A scaled score of 100 represents the expected standard for each test. </w:t>
      </w:r>
      <w:r w:rsidRPr="002D6913" w:rsidR="00AC34A6">
        <w:rPr>
          <w:rFonts w:asciiTheme="majorHAnsi" w:hAnsiTheme="majorHAnsi" w:cstheme="majorHAnsi"/>
        </w:rPr>
        <w:t xml:space="preserve"> </w:t>
      </w:r>
      <w:r w:rsidRPr="002D6913">
        <w:rPr>
          <w:rFonts w:asciiTheme="majorHAnsi" w:hAnsiTheme="majorHAnsi" w:cstheme="majorHAnsi"/>
        </w:rPr>
        <w:t>If a child gets a scaled score of 100 or more it means they are working at or above the expected standard in the subject.</w:t>
      </w:r>
      <w:r w:rsidRPr="002D6913" w:rsidR="00AC34A6">
        <w:rPr>
          <w:rFonts w:asciiTheme="majorHAnsi" w:hAnsiTheme="majorHAnsi" w:cstheme="majorHAnsi"/>
        </w:rPr>
        <w:t xml:space="preserve"> </w:t>
      </w:r>
      <w:r w:rsidRPr="002D6913">
        <w:rPr>
          <w:rFonts w:asciiTheme="majorHAnsi" w:hAnsiTheme="majorHAnsi" w:cstheme="majorHAnsi"/>
        </w:rPr>
        <w:t xml:space="preserve"> If a child gets a scaled score of less than 100 it means that they may need more support to reach the expected standard. The highest scaled score possible is 120, and the lowest is 80. </w:t>
      </w:r>
    </w:p>
    <w:p w:rsidRPr="002D6913" w:rsidR="00AC34A6" w:rsidP="002D6913" w:rsidRDefault="00AC34A6" w14:paraId="585637A9" w14:textId="77777777">
      <w:pPr>
        <w:pStyle w:val="NormalWeb"/>
        <w:shd w:val="clear" w:color="auto" w:fill="FFFFFF"/>
        <w:spacing w:before="0" w:beforeAutospacing="0" w:after="0" w:afterAutospacing="0"/>
        <w:jc w:val="both"/>
        <w:rPr>
          <w:rFonts w:asciiTheme="majorHAnsi" w:hAnsiTheme="majorHAnsi" w:cstheme="majorHAnsi"/>
        </w:rPr>
      </w:pPr>
    </w:p>
    <w:p w:rsidRPr="002D6913" w:rsidR="006B6B19" w:rsidP="002D6913" w:rsidRDefault="00AC34A6" w14:paraId="7EA222AF" w14:textId="77777777">
      <w:pPr>
        <w:pStyle w:val="NormalWeb"/>
        <w:shd w:val="clear" w:color="auto" w:fill="FFFFFF"/>
        <w:spacing w:before="0" w:beforeAutospacing="0" w:after="0" w:afterAutospacing="0"/>
        <w:jc w:val="both"/>
        <w:rPr>
          <w:rFonts w:asciiTheme="majorHAnsi" w:hAnsiTheme="majorHAnsi" w:cstheme="majorHAnsi"/>
        </w:rPr>
      </w:pPr>
      <w:r w:rsidRPr="002D6913">
        <w:rPr>
          <w:rFonts w:asciiTheme="majorHAnsi" w:hAnsiTheme="majorHAnsi" w:cstheme="majorHAnsi"/>
        </w:rPr>
        <w:t xml:space="preserve">There is no test for writing which is assessed against the teacher assessment frameworks at the end of key stage 2.  </w:t>
      </w:r>
    </w:p>
    <w:p w:rsidRPr="002D6913" w:rsidR="001D238D" w:rsidP="002D6913" w:rsidRDefault="001D238D" w14:paraId="2D19A10A" w14:textId="77777777">
      <w:pPr>
        <w:pStyle w:val="NormalWeb"/>
        <w:shd w:val="clear" w:color="auto" w:fill="FFFFFF"/>
        <w:spacing w:before="0" w:beforeAutospacing="0" w:after="0" w:afterAutospacing="0"/>
        <w:jc w:val="both"/>
        <w:rPr>
          <w:rFonts w:asciiTheme="majorHAnsi" w:hAnsiTheme="majorHAnsi" w:cstheme="majorHAnsi"/>
          <w:b/>
        </w:rPr>
      </w:pPr>
    </w:p>
    <w:tbl>
      <w:tblPr>
        <w:tblStyle w:val="TableGrid"/>
        <w:tblW w:w="0" w:type="auto"/>
        <w:tblLook w:val="04A0" w:firstRow="1" w:lastRow="0" w:firstColumn="1" w:lastColumn="0" w:noHBand="0" w:noVBand="1"/>
      </w:tblPr>
      <w:tblGrid>
        <w:gridCol w:w="2274"/>
        <w:gridCol w:w="1514"/>
        <w:gridCol w:w="1492"/>
        <w:gridCol w:w="1509"/>
        <w:gridCol w:w="1493"/>
        <w:gridCol w:w="1254"/>
        <w:gridCol w:w="1254"/>
      </w:tblGrid>
      <w:tr w:rsidRPr="002D6913" w:rsidR="000915C2" w:rsidTr="000915C2" w14:paraId="4F200204" w14:textId="229E99F7">
        <w:tc>
          <w:tcPr>
            <w:tcW w:w="2274" w:type="dxa"/>
          </w:tcPr>
          <w:p w:rsidRPr="002D6913" w:rsidR="000915C2" w:rsidP="002D6913" w:rsidRDefault="000915C2" w14:paraId="4B43D413" w14:textId="77777777">
            <w:pPr>
              <w:pStyle w:val="NormalWeb"/>
              <w:spacing w:before="0" w:beforeAutospacing="0" w:after="0" w:afterAutospacing="0"/>
              <w:jc w:val="both"/>
              <w:rPr>
                <w:rFonts w:asciiTheme="majorHAnsi" w:hAnsiTheme="majorHAnsi" w:cstheme="majorHAnsi"/>
                <w:b/>
              </w:rPr>
            </w:pPr>
          </w:p>
        </w:tc>
        <w:tc>
          <w:tcPr>
            <w:tcW w:w="1514" w:type="dxa"/>
            <w:shd w:val="clear" w:color="auto" w:fill="D9E2F3" w:themeFill="accent5" w:themeFillTint="33"/>
          </w:tcPr>
          <w:p w:rsidRPr="002D6913" w:rsidR="000915C2" w:rsidP="002D6913" w:rsidRDefault="000915C2" w14:paraId="042BB5C5" w14:textId="77777777">
            <w:pPr>
              <w:pStyle w:val="NormalWeb"/>
              <w:spacing w:before="0" w:beforeAutospacing="0" w:after="0" w:afterAutospacing="0"/>
              <w:jc w:val="both"/>
              <w:rPr>
                <w:rFonts w:asciiTheme="majorHAnsi" w:hAnsiTheme="majorHAnsi" w:cstheme="majorHAnsi"/>
                <w:b/>
              </w:rPr>
            </w:pPr>
            <w:r w:rsidRPr="002D6913">
              <w:rPr>
                <w:rFonts w:asciiTheme="majorHAnsi" w:hAnsiTheme="majorHAnsi" w:cstheme="majorHAnsi"/>
                <w:b/>
              </w:rPr>
              <w:t>% at or above Expected Standard</w:t>
            </w:r>
          </w:p>
        </w:tc>
        <w:tc>
          <w:tcPr>
            <w:tcW w:w="1492" w:type="dxa"/>
            <w:shd w:val="clear" w:color="auto" w:fill="D9E2F3" w:themeFill="accent5" w:themeFillTint="33"/>
          </w:tcPr>
          <w:p w:rsidRPr="002D6913" w:rsidR="000915C2" w:rsidP="002D6913" w:rsidRDefault="000915C2" w14:paraId="1BE90A61" w14:textId="57023E4B">
            <w:pPr>
              <w:pStyle w:val="NormalWeb"/>
              <w:spacing w:before="0" w:beforeAutospacing="0" w:after="0" w:afterAutospacing="0"/>
              <w:jc w:val="both"/>
              <w:rPr>
                <w:rFonts w:asciiTheme="majorHAnsi" w:hAnsiTheme="majorHAnsi" w:cstheme="majorHAnsi"/>
              </w:rPr>
            </w:pPr>
            <w:r w:rsidRPr="002D6913">
              <w:rPr>
                <w:rFonts w:asciiTheme="majorHAnsi" w:hAnsiTheme="majorHAnsi" w:cstheme="majorHAnsi"/>
              </w:rPr>
              <w:t xml:space="preserve">National </w:t>
            </w:r>
            <w:r w:rsidR="00BA38A5">
              <w:rPr>
                <w:rFonts w:asciiTheme="majorHAnsi" w:hAnsiTheme="majorHAnsi" w:cstheme="majorHAnsi"/>
              </w:rPr>
              <w:t>2023</w:t>
            </w:r>
          </w:p>
        </w:tc>
        <w:tc>
          <w:tcPr>
            <w:tcW w:w="1509" w:type="dxa"/>
            <w:shd w:val="clear" w:color="auto" w:fill="D9E2F3" w:themeFill="accent5" w:themeFillTint="33"/>
          </w:tcPr>
          <w:p w:rsidRPr="002D6913" w:rsidR="000915C2" w:rsidP="002D6913" w:rsidRDefault="000915C2" w14:paraId="563FED79" w14:textId="77777777">
            <w:pPr>
              <w:pStyle w:val="NormalWeb"/>
              <w:spacing w:before="0" w:beforeAutospacing="0" w:after="0" w:afterAutospacing="0"/>
              <w:jc w:val="both"/>
              <w:rPr>
                <w:rFonts w:asciiTheme="majorHAnsi" w:hAnsiTheme="majorHAnsi" w:cstheme="majorHAnsi"/>
                <w:b/>
              </w:rPr>
            </w:pPr>
            <w:r w:rsidRPr="002D6913">
              <w:rPr>
                <w:rFonts w:asciiTheme="majorHAnsi" w:hAnsiTheme="majorHAnsi" w:cstheme="majorHAnsi"/>
                <w:b/>
              </w:rPr>
              <w:t>% at the Higher Standard</w:t>
            </w:r>
          </w:p>
        </w:tc>
        <w:tc>
          <w:tcPr>
            <w:tcW w:w="1493" w:type="dxa"/>
            <w:shd w:val="clear" w:color="auto" w:fill="D9E2F3" w:themeFill="accent5" w:themeFillTint="33"/>
          </w:tcPr>
          <w:p w:rsidRPr="002D6913" w:rsidR="000915C2" w:rsidP="002D6913" w:rsidRDefault="000915C2" w14:paraId="6D862AAC" w14:textId="6BBA5108">
            <w:pPr>
              <w:pStyle w:val="NormalWeb"/>
              <w:spacing w:before="0" w:beforeAutospacing="0" w:after="0" w:afterAutospacing="0"/>
              <w:jc w:val="both"/>
              <w:rPr>
                <w:rFonts w:asciiTheme="majorHAnsi" w:hAnsiTheme="majorHAnsi" w:cstheme="majorHAnsi"/>
              </w:rPr>
            </w:pPr>
            <w:r w:rsidRPr="002D6913">
              <w:rPr>
                <w:rFonts w:asciiTheme="majorHAnsi" w:hAnsiTheme="majorHAnsi" w:cstheme="majorHAnsi"/>
              </w:rPr>
              <w:t xml:space="preserve">National </w:t>
            </w:r>
            <w:r w:rsidR="00BA38A5">
              <w:rPr>
                <w:rFonts w:asciiTheme="majorHAnsi" w:hAnsiTheme="majorHAnsi" w:cstheme="majorHAnsi"/>
              </w:rPr>
              <w:t>2023</w:t>
            </w:r>
            <w:r w:rsidRPr="002D6913">
              <w:rPr>
                <w:rFonts w:asciiTheme="majorHAnsi" w:hAnsiTheme="majorHAnsi" w:cstheme="majorHAnsi"/>
                <w:i/>
                <w:color w:val="FF0000"/>
              </w:rPr>
              <w:t xml:space="preserve"> </w:t>
            </w:r>
          </w:p>
        </w:tc>
        <w:tc>
          <w:tcPr>
            <w:tcW w:w="1254" w:type="dxa"/>
            <w:shd w:val="clear" w:color="auto" w:fill="D9E2F3" w:themeFill="accent5" w:themeFillTint="33"/>
          </w:tcPr>
          <w:p w:rsidRPr="002D6913" w:rsidR="000915C2" w:rsidP="002D6913" w:rsidRDefault="000915C2" w14:paraId="0388FA5E" w14:textId="01E0ED02">
            <w:pPr>
              <w:pStyle w:val="NormalWeb"/>
              <w:spacing w:before="0" w:beforeAutospacing="0" w:after="0" w:afterAutospacing="0"/>
              <w:jc w:val="both"/>
              <w:rPr>
                <w:rFonts w:asciiTheme="majorHAnsi" w:hAnsiTheme="majorHAnsi" w:cstheme="majorHAnsi"/>
              </w:rPr>
            </w:pPr>
            <w:r>
              <w:rPr>
                <w:rFonts w:asciiTheme="majorHAnsi" w:hAnsiTheme="majorHAnsi" w:cstheme="majorHAnsi"/>
              </w:rPr>
              <w:t>Scaled Score</w:t>
            </w:r>
          </w:p>
        </w:tc>
        <w:tc>
          <w:tcPr>
            <w:tcW w:w="1254" w:type="dxa"/>
            <w:shd w:val="clear" w:color="auto" w:fill="D9E2F3" w:themeFill="accent5" w:themeFillTint="33"/>
          </w:tcPr>
          <w:p w:rsidRPr="002D6913" w:rsidR="000915C2" w:rsidP="002D6913" w:rsidRDefault="000915C2" w14:paraId="39854EFB" w14:textId="1AAEBD45">
            <w:pPr>
              <w:pStyle w:val="NormalWeb"/>
              <w:spacing w:before="0" w:beforeAutospacing="0" w:after="0" w:afterAutospacing="0"/>
              <w:jc w:val="both"/>
              <w:rPr>
                <w:rFonts w:asciiTheme="majorHAnsi" w:hAnsiTheme="majorHAnsi" w:cstheme="majorHAnsi"/>
              </w:rPr>
            </w:pPr>
            <w:r>
              <w:rPr>
                <w:rFonts w:asciiTheme="majorHAnsi" w:hAnsiTheme="majorHAnsi" w:cstheme="majorHAnsi"/>
              </w:rPr>
              <w:t xml:space="preserve">National </w:t>
            </w:r>
            <w:r w:rsidR="00BA38A5">
              <w:rPr>
                <w:rFonts w:asciiTheme="majorHAnsi" w:hAnsiTheme="majorHAnsi" w:cstheme="majorHAnsi"/>
              </w:rPr>
              <w:t>2023</w:t>
            </w:r>
          </w:p>
        </w:tc>
      </w:tr>
      <w:tr w:rsidRPr="002D6913" w:rsidR="000915C2" w:rsidTr="000915C2" w14:paraId="4454ABAF" w14:textId="4A33BA24">
        <w:tc>
          <w:tcPr>
            <w:tcW w:w="2274" w:type="dxa"/>
          </w:tcPr>
          <w:p w:rsidR="000915C2" w:rsidP="00284570" w:rsidRDefault="000915C2" w14:paraId="7946802F" w14:textId="0DFE5CD7">
            <w:pPr>
              <w:pStyle w:val="NormalWeb"/>
              <w:shd w:val="clear" w:color="auto" w:fill="FFFFFF"/>
              <w:spacing w:before="0" w:beforeAutospacing="0" w:after="0" w:afterAutospacing="0"/>
              <w:rPr>
                <w:rFonts w:asciiTheme="majorHAnsi" w:hAnsiTheme="majorHAnsi" w:cstheme="majorHAnsi"/>
                <w:b/>
              </w:rPr>
            </w:pPr>
            <w:r>
              <w:rPr>
                <w:rFonts w:asciiTheme="majorHAnsi" w:hAnsiTheme="majorHAnsi" w:cstheme="majorHAnsi"/>
                <w:b/>
              </w:rPr>
              <w:t>Combined (RWM)</w:t>
            </w:r>
          </w:p>
          <w:p w:rsidRPr="002D6913" w:rsidR="000915C2" w:rsidP="00284570" w:rsidRDefault="000915C2" w14:paraId="6617D46B" w14:textId="47412419">
            <w:pPr>
              <w:pStyle w:val="NormalWeb"/>
              <w:shd w:val="clear" w:color="auto" w:fill="FFFFFF"/>
              <w:spacing w:before="0" w:beforeAutospacing="0" w:after="0" w:afterAutospacing="0"/>
              <w:rPr>
                <w:rFonts w:asciiTheme="majorHAnsi" w:hAnsiTheme="majorHAnsi" w:cstheme="majorHAnsi"/>
                <w:b/>
              </w:rPr>
            </w:pPr>
          </w:p>
        </w:tc>
        <w:tc>
          <w:tcPr>
            <w:tcW w:w="1514" w:type="dxa"/>
          </w:tcPr>
          <w:p w:rsidRPr="002D6913" w:rsidR="000915C2" w:rsidP="002D6913" w:rsidRDefault="00BA38A5" w14:paraId="3B3CFF5D" w14:textId="067518A4">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65</w:t>
            </w:r>
            <w:r w:rsidR="00953211">
              <w:rPr>
                <w:rFonts w:asciiTheme="majorHAnsi" w:hAnsiTheme="majorHAnsi" w:cstheme="majorHAnsi"/>
                <w:b/>
              </w:rPr>
              <w:t>%</w:t>
            </w:r>
          </w:p>
        </w:tc>
        <w:tc>
          <w:tcPr>
            <w:tcW w:w="1492" w:type="dxa"/>
          </w:tcPr>
          <w:p w:rsidRPr="002D6913" w:rsidR="000915C2" w:rsidP="002D6913" w:rsidRDefault="00BA38A5" w14:paraId="2E1D5B3E" w14:textId="3FAD222A">
            <w:pPr>
              <w:pStyle w:val="NormalWeb"/>
              <w:spacing w:before="0" w:beforeAutospacing="0" w:after="0" w:afterAutospacing="0"/>
              <w:jc w:val="both"/>
              <w:rPr>
                <w:rFonts w:asciiTheme="majorHAnsi" w:hAnsiTheme="majorHAnsi" w:cstheme="majorHAnsi"/>
              </w:rPr>
            </w:pPr>
            <w:r>
              <w:rPr>
                <w:rFonts w:asciiTheme="majorHAnsi" w:hAnsiTheme="majorHAnsi" w:cstheme="majorHAnsi"/>
              </w:rPr>
              <w:t>59</w:t>
            </w:r>
            <w:r w:rsidR="00953211">
              <w:rPr>
                <w:rFonts w:asciiTheme="majorHAnsi" w:hAnsiTheme="majorHAnsi" w:cstheme="majorHAnsi"/>
              </w:rPr>
              <w:t>%</w:t>
            </w:r>
          </w:p>
        </w:tc>
        <w:tc>
          <w:tcPr>
            <w:tcW w:w="1509" w:type="dxa"/>
          </w:tcPr>
          <w:p w:rsidRPr="002D6913" w:rsidR="000915C2" w:rsidP="002D6913" w:rsidRDefault="00673C83" w14:paraId="374225CD" w14:textId="07F78A8A">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4</w:t>
            </w:r>
            <w:r w:rsidR="00953211">
              <w:rPr>
                <w:rFonts w:asciiTheme="majorHAnsi" w:hAnsiTheme="majorHAnsi" w:cstheme="majorHAnsi"/>
                <w:b/>
              </w:rPr>
              <w:t>%</w:t>
            </w:r>
          </w:p>
        </w:tc>
        <w:tc>
          <w:tcPr>
            <w:tcW w:w="1493" w:type="dxa"/>
          </w:tcPr>
          <w:p w:rsidRPr="002D6913" w:rsidR="000915C2" w:rsidP="002D6913" w:rsidRDefault="00673C83" w14:paraId="7FB0FFDD" w14:textId="51242406">
            <w:pPr>
              <w:pStyle w:val="NormalWeb"/>
              <w:spacing w:before="0" w:beforeAutospacing="0" w:after="0" w:afterAutospacing="0"/>
              <w:jc w:val="both"/>
              <w:rPr>
                <w:rFonts w:asciiTheme="majorHAnsi" w:hAnsiTheme="majorHAnsi" w:cstheme="majorHAnsi"/>
              </w:rPr>
            </w:pPr>
            <w:r>
              <w:rPr>
                <w:rFonts w:asciiTheme="majorHAnsi" w:hAnsiTheme="majorHAnsi" w:cstheme="majorHAnsi"/>
              </w:rPr>
              <w:t>8</w:t>
            </w:r>
            <w:r w:rsidR="00953211">
              <w:rPr>
                <w:rFonts w:asciiTheme="majorHAnsi" w:hAnsiTheme="majorHAnsi" w:cstheme="majorHAnsi"/>
              </w:rPr>
              <w:t>%</w:t>
            </w:r>
          </w:p>
        </w:tc>
        <w:tc>
          <w:tcPr>
            <w:tcW w:w="1254" w:type="dxa"/>
            <w:shd w:val="clear" w:color="auto" w:fill="A6A6A6" w:themeFill="background1" w:themeFillShade="A6"/>
          </w:tcPr>
          <w:p w:rsidR="000915C2" w:rsidP="002D6913" w:rsidRDefault="000915C2" w14:paraId="5B94B221" w14:textId="77777777">
            <w:pPr>
              <w:pStyle w:val="NormalWeb"/>
              <w:spacing w:before="0" w:beforeAutospacing="0" w:after="0" w:afterAutospacing="0"/>
              <w:jc w:val="both"/>
              <w:rPr>
                <w:rFonts w:asciiTheme="majorHAnsi" w:hAnsiTheme="majorHAnsi" w:cstheme="majorHAnsi"/>
              </w:rPr>
            </w:pPr>
          </w:p>
        </w:tc>
        <w:tc>
          <w:tcPr>
            <w:tcW w:w="1254" w:type="dxa"/>
            <w:shd w:val="clear" w:color="auto" w:fill="A6A6A6" w:themeFill="background1" w:themeFillShade="A6"/>
          </w:tcPr>
          <w:p w:rsidR="000915C2" w:rsidP="002D6913" w:rsidRDefault="000915C2" w14:paraId="3D78D171" w14:textId="77777777">
            <w:pPr>
              <w:pStyle w:val="NormalWeb"/>
              <w:spacing w:before="0" w:beforeAutospacing="0" w:after="0" w:afterAutospacing="0"/>
              <w:jc w:val="both"/>
              <w:rPr>
                <w:rFonts w:asciiTheme="majorHAnsi" w:hAnsiTheme="majorHAnsi" w:cstheme="majorHAnsi"/>
              </w:rPr>
            </w:pPr>
          </w:p>
        </w:tc>
      </w:tr>
      <w:tr w:rsidRPr="002D6913" w:rsidR="000915C2" w:rsidTr="00D44656" w14:paraId="1FF59600" w14:textId="5F07B823">
        <w:tc>
          <w:tcPr>
            <w:tcW w:w="2274" w:type="dxa"/>
          </w:tcPr>
          <w:p w:rsidRPr="002D6913" w:rsidR="000915C2" w:rsidP="002D6913" w:rsidRDefault="000915C2" w14:paraId="19FA4546" w14:textId="77777777">
            <w:pPr>
              <w:pStyle w:val="NormalWeb"/>
              <w:shd w:val="clear" w:color="auto" w:fill="FFFFFF"/>
              <w:spacing w:before="0" w:beforeAutospacing="0" w:after="0" w:afterAutospacing="0"/>
              <w:jc w:val="both"/>
              <w:rPr>
                <w:rFonts w:asciiTheme="majorHAnsi" w:hAnsiTheme="majorHAnsi" w:cstheme="majorHAnsi"/>
                <w:b/>
              </w:rPr>
            </w:pPr>
            <w:r w:rsidRPr="002D6913">
              <w:rPr>
                <w:rFonts w:asciiTheme="majorHAnsi" w:hAnsiTheme="majorHAnsi" w:cstheme="majorHAnsi"/>
                <w:b/>
              </w:rPr>
              <w:t>Reading</w:t>
            </w:r>
          </w:p>
          <w:p w:rsidRPr="002D6913" w:rsidR="000915C2" w:rsidP="002D6913" w:rsidRDefault="000915C2" w14:paraId="31403E89" w14:textId="77777777">
            <w:pPr>
              <w:pStyle w:val="NormalWeb"/>
              <w:spacing w:before="0" w:beforeAutospacing="0" w:after="0" w:afterAutospacing="0"/>
              <w:jc w:val="both"/>
              <w:rPr>
                <w:rFonts w:asciiTheme="majorHAnsi" w:hAnsiTheme="majorHAnsi" w:cstheme="majorHAnsi"/>
                <w:b/>
              </w:rPr>
            </w:pPr>
          </w:p>
        </w:tc>
        <w:tc>
          <w:tcPr>
            <w:tcW w:w="1514" w:type="dxa"/>
          </w:tcPr>
          <w:p w:rsidRPr="002D6913" w:rsidR="000915C2" w:rsidP="002D6913" w:rsidRDefault="00BA38A5" w14:paraId="08ABD8C7" w14:textId="553EEF05">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73</w:t>
            </w:r>
            <w:r w:rsidR="00953211">
              <w:rPr>
                <w:rFonts w:asciiTheme="majorHAnsi" w:hAnsiTheme="majorHAnsi" w:cstheme="majorHAnsi"/>
                <w:b/>
              </w:rPr>
              <w:t>%</w:t>
            </w:r>
          </w:p>
        </w:tc>
        <w:tc>
          <w:tcPr>
            <w:tcW w:w="1492" w:type="dxa"/>
          </w:tcPr>
          <w:p w:rsidRPr="002D6913" w:rsidR="000915C2" w:rsidP="002D6913" w:rsidRDefault="00BA38A5" w14:paraId="43A7F6F3" w14:textId="70046EFC">
            <w:pPr>
              <w:pStyle w:val="NormalWeb"/>
              <w:spacing w:before="0" w:beforeAutospacing="0" w:after="0" w:afterAutospacing="0"/>
              <w:jc w:val="both"/>
              <w:rPr>
                <w:rFonts w:asciiTheme="majorHAnsi" w:hAnsiTheme="majorHAnsi" w:cstheme="majorHAnsi"/>
              </w:rPr>
            </w:pPr>
            <w:r>
              <w:rPr>
                <w:rFonts w:asciiTheme="majorHAnsi" w:hAnsiTheme="majorHAnsi" w:cstheme="majorHAnsi"/>
              </w:rPr>
              <w:t>73</w:t>
            </w:r>
            <w:r w:rsidR="00953211">
              <w:rPr>
                <w:rFonts w:asciiTheme="majorHAnsi" w:hAnsiTheme="majorHAnsi" w:cstheme="majorHAnsi"/>
              </w:rPr>
              <w:t>%</w:t>
            </w:r>
          </w:p>
        </w:tc>
        <w:tc>
          <w:tcPr>
            <w:tcW w:w="1509" w:type="dxa"/>
          </w:tcPr>
          <w:p w:rsidRPr="002D6913" w:rsidR="000915C2" w:rsidP="002D6913" w:rsidRDefault="00673C83" w14:paraId="1DB9AC02" w14:textId="3E8A845C">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35</w:t>
            </w:r>
            <w:r w:rsidR="00953211">
              <w:rPr>
                <w:rFonts w:asciiTheme="majorHAnsi" w:hAnsiTheme="majorHAnsi" w:cstheme="majorHAnsi"/>
                <w:b/>
              </w:rPr>
              <w:t>%</w:t>
            </w:r>
          </w:p>
        </w:tc>
        <w:tc>
          <w:tcPr>
            <w:tcW w:w="1493" w:type="dxa"/>
          </w:tcPr>
          <w:p w:rsidRPr="002D6913" w:rsidR="000915C2" w:rsidP="002D6913" w:rsidRDefault="00673C83" w14:paraId="7708997F" w14:textId="7286DE6E">
            <w:pPr>
              <w:pStyle w:val="NormalWeb"/>
              <w:spacing w:before="0" w:beforeAutospacing="0" w:after="0" w:afterAutospacing="0"/>
              <w:jc w:val="both"/>
              <w:rPr>
                <w:rFonts w:asciiTheme="majorHAnsi" w:hAnsiTheme="majorHAnsi" w:cstheme="majorHAnsi"/>
              </w:rPr>
            </w:pPr>
            <w:r>
              <w:rPr>
                <w:rFonts w:asciiTheme="majorHAnsi" w:hAnsiTheme="majorHAnsi" w:cstheme="majorHAnsi"/>
              </w:rPr>
              <w:t>29</w:t>
            </w:r>
            <w:r w:rsidR="00953211">
              <w:rPr>
                <w:rFonts w:asciiTheme="majorHAnsi" w:hAnsiTheme="majorHAnsi" w:cstheme="majorHAnsi"/>
              </w:rPr>
              <w:t>%</w:t>
            </w:r>
          </w:p>
        </w:tc>
        <w:tc>
          <w:tcPr>
            <w:tcW w:w="1254" w:type="dxa"/>
          </w:tcPr>
          <w:p w:rsidRPr="000915C2" w:rsidR="000915C2" w:rsidP="002D6913" w:rsidRDefault="00673C83" w14:paraId="167B4350" w14:textId="65A63D5E">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105.8</w:t>
            </w:r>
          </w:p>
        </w:tc>
        <w:tc>
          <w:tcPr>
            <w:tcW w:w="1254" w:type="dxa"/>
            <w:shd w:val="clear" w:color="auto" w:fill="FFFFFF" w:themeFill="background1"/>
          </w:tcPr>
          <w:p w:rsidRPr="002D6913" w:rsidR="000915C2" w:rsidP="002D6913" w:rsidRDefault="00D44656" w14:paraId="462FF99F" w14:textId="712BBAC5">
            <w:pPr>
              <w:pStyle w:val="NormalWeb"/>
              <w:spacing w:before="0" w:beforeAutospacing="0" w:after="0" w:afterAutospacing="0"/>
              <w:jc w:val="both"/>
              <w:rPr>
                <w:rFonts w:asciiTheme="majorHAnsi" w:hAnsiTheme="majorHAnsi" w:cstheme="majorHAnsi"/>
              </w:rPr>
            </w:pPr>
            <w:r>
              <w:rPr>
                <w:rFonts w:asciiTheme="majorHAnsi" w:hAnsiTheme="majorHAnsi" w:cstheme="majorHAnsi"/>
              </w:rPr>
              <w:t>105</w:t>
            </w:r>
          </w:p>
        </w:tc>
      </w:tr>
      <w:tr w:rsidRPr="002D6913" w:rsidR="000915C2" w:rsidTr="000915C2" w14:paraId="1E38933D" w14:textId="3988199C">
        <w:tc>
          <w:tcPr>
            <w:tcW w:w="2274" w:type="dxa"/>
          </w:tcPr>
          <w:p w:rsidRPr="002D6913" w:rsidR="000915C2" w:rsidP="002D6913" w:rsidRDefault="000915C2" w14:paraId="2B883107" w14:textId="77777777">
            <w:pPr>
              <w:pStyle w:val="NormalWeb"/>
              <w:spacing w:before="0" w:beforeAutospacing="0" w:after="0" w:afterAutospacing="0"/>
              <w:jc w:val="both"/>
              <w:rPr>
                <w:rFonts w:asciiTheme="majorHAnsi" w:hAnsiTheme="majorHAnsi" w:cstheme="majorHAnsi"/>
                <w:b/>
              </w:rPr>
            </w:pPr>
            <w:r w:rsidRPr="002D6913">
              <w:rPr>
                <w:rFonts w:asciiTheme="majorHAnsi" w:hAnsiTheme="majorHAnsi" w:cstheme="majorHAnsi"/>
                <w:b/>
              </w:rPr>
              <w:t>Writing</w:t>
            </w:r>
          </w:p>
          <w:p w:rsidRPr="002D6913" w:rsidR="000915C2" w:rsidP="002D6913" w:rsidRDefault="000915C2" w14:paraId="22CDA7C5" w14:textId="77777777">
            <w:pPr>
              <w:pStyle w:val="NormalWeb"/>
              <w:spacing w:before="0" w:beforeAutospacing="0" w:after="0" w:afterAutospacing="0"/>
              <w:jc w:val="both"/>
              <w:rPr>
                <w:rFonts w:asciiTheme="majorHAnsi" w:hAnsiTheme="majorHAnsi" w:cstheme="majorHAnsi"/>
                <w:b/>
              </w:rPr>
            </w:pPr>
          </w:p>
        </w:tc>
        <w:tc>
          <w:tcPr>
            <w:tcW w:w="1514" w:type="dxa"/>
          </w:tcPr>
          <w:p w:rsidRPr="002D6913" w:rsidR="000915C2" w:rsidP="002D6913" w:rsidRDefault="00BA38A5" w14:paraId="46A9FC52" w14:textId="6A64696E">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69</w:t>
            </w:r>
            <w:r w:rsidR="00953211">
              <w:rPr>
                <w:rFonts w:asciiTheme="majorHAnsi" w:hAnsiTheme="majorHAnsi" w:cstheme="majorHAnsi"/>
                <w:b/>
              </w:rPr>
              <w:t>%</w:t>
            </w:r>
          </w:p>
        </w:tc>
        <w:tc>
          <w:tcPr>
            <w:tcW w:w="1492" w:type="dxa"/>
          </w:tcPr>
          <w:p w:rsidRPr="002D6913" w:rsidR="000915C2" w:rsidP="002D6913" w:rsidRDefault="00BA38A5" w14:paraId="0241A1C5" w14:textId="7522AF8E">
            <w:pPr>
              <w:pStyle w:val="NormalWeb"/>
              <w:spacing w:before="0" w:beforeAutospacing="0" w:after="0" w:afterAutospacing="0"/>
              <w:jc w:val="both"/>
              <w:rPr>
                <w:rFonts w:asciiTheme="majorHAnsi" w:hAnsiTheme="majorHAnsi" w:cstheme="majorHAnsi"/>
              </w:rPr>
            </w:pPr>
            <w:r>
              <w:rPr>
                <w:rFonts w:asciiTheme="majorHAnsi" w:hAnsiTheme="majorHAnsi" w:cstheme="majorHAnsi"/>
              </w:rPr>
              <w:t>7</w:t>
            </w:r>
            <w:r w:rsidR="00D44656">
              <w:rPr>
                <w:rFonts w:asciiTheme="majorHAnsi" w:hAnsiTheme="majorHAnsi" w:cstheme="majorHAnsi"/>
              </w:rPr>
              <w:t>1</w:t>
            </w:r>
            <w:r w:rsidR="00953211">
              <w:rPr>
                <w:rFonts w:asciiTheme="majorHAnsi" w:hAnsiTheme="majorHAnsi" w:cstheme="majorHAnsi"/>
              </w:rPr>
              <w:t>%</w:t>
            </w:r>
          </w:p>
        </w:tc>
        <w:tc>
          <w:tcPr>
            <w:tcW w:w="1509" w:type="dxa"/>
          </w:tcPr>
          <w:p w:rsidRPr="002D6913" w:rsidR="000915C2" w:rsidP="002D6913" w:rsidRDefault="00673C83" w14:paraId="2AE7BD16" w14:textId="3042CFAD">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4</w:t>
            </w:r>
            <w:r w:rsidR="00953211">
              <w:rPr>
                <w:rFonts w:asciiTheme="majorHAnsi" w:hAnsiTheme="majorHAnsi" w:cstheme="majorHAnsi"/>
                <w:b/>
              </w:rPr>
              <w:t>%</w:t>
            </w:r>
          </w:p>
        </w:tc>
        <w:tc>
          <w:tcPr>
            <w:tcW w:w="1493" w:type="dxa"/>
          </w:tcPr>
          <w:p w:rsidRPr="002D6913" w:rsidR="000915C2" w:rsidP="002D6913" w:rsidRDefault="00673C83" w14:paraId="174DC984" w14:textId="3B102383">
            <w:pPr>
              <w:pStyle w:val="NormalWeb"/>
              <w:spacing w:before="0" w:beforeAutospacing="0" w:after="0" w:afterAutospacing="0"/>
              <w:jc w:val="both"/>
              <w:rPr>
                <w:rFonts w:asciiTheme="majorHAnsi" w:hAnsiTheme="majorHAnsi" w:cstheme="majorHAnsi"/>
              </w:rPr>
            </w:pPr>
            <w:r>
              <w:rPr>
                <w:rFonts w:asciiTheme="majorHAnsi" w:hAnsiTheme="majorHAnsi" w:cstheme="majorHAnsi"/>
              </w:rPr>
              <w:t>13</w:t>
            </w:r>
            <w:r w:rsidR="00953211">
              <w:rPr>
                <w:rFonts w:asciiTheme="majorHAnsi" w:hAnsiTheme="majorHAnsi" w:cstheme="majorHAnsi"/>
              </w:rPr>
              <w:t>%</w:t>
            </w:r>
          </w:p>
        </w:tc>
        <w:tc>
          <w:tcPr>
            <w:tcW w:w="1254" w:type="dxa"/>
            <w:shd w:val="clear" w:color="auto" w:fill="A6A6A6" w:themeFill="background1" w:themeFillShade="A6"/>
          </w:tcPr>
          <w:p w:rsidRPr="002D6913" w:rsidR="000915C2" w:rsidP="002D6913" w:rsidRDefault="000915C2" w14:paraId="4440EABB" w14:textId="77777777">
            <w:pPr>
              <w:pStyle w:val="NormalWeb"/>
              <w:spacing w:before="0" w:beforeAutospacing="0" w:after="0" w:afterAutospacing="0"/>
              <w:jc w:val="both"/>
              <w:rPr>
                <w:rFonts w:asciiTheme="majorHAnsi" w:hAnsiTheme="majorHAnsi" w:cstheme="majorHAnsi"/>
              </w:rPr>
            </w:pPr>
          </w:p>
        </w:tc>
        <w:tc>
          <w:tcPr>
            <w:tcW w:w="1254" w:type="dxa"/>
            <w:shd w:val="clear" w:color="auto" w:fill="A6A6A6" w:themeFill="background1" w:themeFillShade="A6"/>
          </w:tcPr>
          <w:p w:rsidRPr="002D6913" w:rsidR="000915C2" w:rsidP="002D6913" w:rsidRDefault="000915C2" w14:paraId="354B4F23" w14:textId="77777777">
            <w:pPr>
              <w:pStyle w:val="NormalWeb"/>
              <w:spacing w:before="0" w:beforeAutospacing="0" w:after="0" w:afterAutospacing="0"/>
              <w:jc w:val="both"/>
              <w:rPr>
                <w:rFonts w:asciiTheme="majorHAnsi" w:hAnsiTheme="majorHAnsi" w:cstheme="majorHAnsi"/>
              </w:rPr>
            </w:pPr>
          </w:p>
        </w:tc>
      </w:tr>
      <w:tr w:rsidRPr="002D6913" w:rsidR="000915C2" w:rsidTr="00D44656" w14:paraId="31933421" w14:textId="2527C6E9">
        <w:tc>
          <w:tcPr>
            <w:tcW w:w="2274" w:type="dxa"/>
          </w:tcPr>
          <w:p w:rsidRPr="002D6913" w:rsidR="000915C2" w:rsidP="00284570" w:rsidRDefault="000915C2" w14:paraId="5E1E6BCC" w14:textId="7F4B2FB6">
            <w:pPr>
              <w:pStyle w:val="NormalWeb"/>
              <w:shd w:val="clear" w:color="auto" w:fill="FFFFFF"/>
              <w:spacing w:before="0" w:beforeAutospacing="0" w:after="0" w:afterAutospacing="0"/>
              <w:jc w:val="both"/>
              <w:rPr>
                <w:rFonts w:asciiTheme="majorHAnsi" w:hAnsiTheme="majorHAnsi" w:cstheme="majorHAnsi"/>
                <w:b/>
              </w:rPr>
            </w:pPr>
            <w:r w:rsidRPr="002D6913">
              <w:rPr>
                <w:rFonts w:asciiTheme="majorHAnsi" w:hAnsiTheme="majorHAnsi" w:cstheme="majorHAnsi"/>
                <w:b/>
              </w:rPr>
              <w:t>Grammar, Punctuation and Spelling:</w:t>
            </w:r>
          </w:p>
        </w:tc>
        <w:tc>
          <w:tcPr>
            <w:tcW w:w="1514" w:type="dxa"/>
          </w:tcPr>
          <w:p w:rsidRPr="002D6913" w:rsidR="000915C2" w:rsidP="002D6913" w:rsidRDefault="00673C83" w14:paraId="501A50A4" w14:textId="292DA044">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69</w:t>
            </w:r>
            <w:r w:rsidR="00953211">
              <w:rPr>
                <w:rFonts w:asciiTheme="majorHAnsi" w:hAnsiTheme="majorHAnsi" w:cstheme="majorHAnsi"/>
                <w:b/>
              </w:rPr>
              <w:t>%</w:t>
            </w:r>
          </w:p>
        </w:tc>
        <w:tc>
          <w:tcPr>
            <w:tcW w:w="1492" w:type="dxa"/>
            <w:shd w:val="clear" w:color="auto" w:fill="FFFFFF" w:themeFill="background1"/>
          </w:tcPr>
          <w:p w:rsidRPr="002D6913" w:rsidR="000915C2" w:rsidP="002D6913" w:rsidRDefault="00673C83" w14:paraId="1C94941F" w14:textId="4EB5DE16">
            <w:pPr>
              <w:pStyle w:val="NormalWeb"/>
              <w:spacing w:before="0" w:beforeAutospacing="0" w:after="0" w:afterAutospacing="0"/>
              <w:jc w:val="both"/>
              <w:rPr>
                <w:rFonts w:asciiTheme="majorHAnsi" w:hAnsiTheme="majorHAnsi" w:cstheme="majorHAnsi"/>
              </w:rPr>
            </w:pPr>
            <w:r>
              <w:rPr>
                <w:rFonts w:asciiTheme="majorHAnsi" w:hAnsiTheme="majorHAnsi" w:cstheme="majorHAnsi"/>
              </w:rPr>
              <w:t>72</w:t>
            </w:r>
            <w:r w:rsidR="00953211">
              <w:rPr>
                <w:rFonts w:asciiTheme="majorHAnsi" w:hAnsiTheme="majorHAnsi" w:cstheme="majorHAnsi"/>
              </w:rPr>
              <w:t>%</w:t>
            </w:r>
          </w:p>
        </w:tc>
        <w:tc>
          <w:tcPr>
            <w:tcW w:w="1509" w:type="dxa"/>
            <w:shd w:val="clear" w:color="auto" w:fill="FFFFFF" w:themeFill="background1"/>
          </w:tcPr>
          <w:p w:rsidRPr="002D6913" w:rsidR="000915C2" w:rsidP="002D6913" w:rsidRDefault="00673C83" w14:paraId="0B033C5C" w14:textId="0E25EEC0">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39</w:t>
            </w:r>
            <w:r w:rsidR="00953211">
              <w:rPr>
                <w:rFonts w:asciiTheme="majorHAnsi" w:hAnsiTheme="majorHAnsi" w:cstheme="majorHAnsi"/>
                <w:b/>
              </w:rPr>
              <w:t>%</w:t>
            </w:r>
          </w:p>
        </w:tc>
        <w:tc>
          <w:tcPr>
            <w:tcW w:w="1493" w:type="dxa"/>
            <w:shd w:val="clear" w:color="auto" w:fill="FFFFFF" w:themeFill="background1"/>
          </w:tcPr>
          <w:p w:rsidRPr="002D6913" w:rsidR="000915C2" w:rsidP="002D6913" w:rsidRDefault="00D44656" w14:paraId="162F59C2" w14:textId="752F34AC">
            <w:pPr>
              <w:pStyle w:val="NormalWeb"/>
              <w:spacing w:before="0" w:beforeAutospacing="0" w:after="0" w:afterAutospacing="0"/>
              <w:jc w:val="both"/>
              <w:rPr>
                <w:rFonts w:asciiTheme="majorHAnsi" w:hAnsiTheme="majorHAnsi" w:cstheme="majorHAnsi"/>
              </w:rPr>
            </w:pPr>
            <w:r>
              <w:rPr>
                <w:rFonts w:asciiTheme="majorHAnsi" w:hAnsiTheme="majorHAnsi" w:cstheme="majorHAnsi"/>
              </w:rPr>
              <w:t>30</w:t>
            </w:r>
            <w:r w:rsidR="00953211">
              <w:rPr>
                <w:rFonts w:asciiTheme="majorHAnsi" w:hAnsiTheme="majorHAnsi" w:cstheme="majorHAnsi"/>
              </w:rPr>
              <w:t>%</w:t>
            </w:r>
          </w:p>
        </w:tc>
        <w:tc>
          <w:tcPr>
            <w:tcW w:w="1254" w:type="dxa"/>
            <w:shd w:val="clear" w:color="auto" w:fill="FFFFFF" w:themeFill="background1"/>
          </w:tcPr>
          <w:p w:rsidRPr="00D44656" w:rsidR="000915C2" w:rsidP="002D6913" w:rsidRDefault="00673C83" w14:paraId="25D6E395" w14:textId="2A0CB467">
            <w:pPr>
              <w:pStyle w:val="NormalWeb"/>
              <w:spacing w:before="0" w:beforeAutospacing="0" w:after="0" w:afterAutospacing="0"/>
              <w:jc w:val="both"/>
              <w:rPr>
                <w:rFonts w:asciiTheme="majorHAnsi" w:hAnsiTheme="majorHAnsi" w:cstheme="majorHAnsi"/>
                <w:b/>
                <w:bCs/>
              </w:rPr>
            </w:pPr>
            <w:r w:rsidRPr="00D44656">
              <w:rPr>
                <w:rFonts w:asciiTheme="majorHAnsi" w:hAnsiTheme="majorHAnsi" w:cstheme="majorHAnsi"/>
                <w:b/>
                <w:bCs/>
              </w:rPr>
              <w:t>106.9</w:t>
            </w:r>
          </w:p>
        </w:tc>
        <w:tc>
          <w:tcPr>
            <w:tcW w:w="1254" w:type="dxa"/>
            <w:shd w:val="clear" w:color="auto" w:fill="FFFFFF" w:themeFill="background1"/>
          </w:tcPr>
          <w:p w:rsidRPr="002D6913" w:rsidR="000915C2" w:rsidP="002D6913" w:rsidRDefault="00D44656" w14:paraId="0206A048" w14:textId="75C665DF">
            <w:pPr>
              <w:pStyle w:val="NormalWeb"/>
              <w:spacing w:before="0" w:beforeAutospacing="0" w:after="0" w:afterAutospacing="0"/>
              <w:jc w:val="both"/>
              <w:rPr>
                <w:rFonts w:asciiTheme="majorHAnsi" w:hAnsiTheme="majorHAnsi" w:cstheme="majorHAnsi"/>
              </w:rPr>
            </w:pPr>
            <w:r>
              <w:rPr>
                <w:rFonts w:asciiTheme="majorHAnsi" w:hAnsiTheme="majorHAnsi" w:cstheme="majorHAnsi"/>
              </w:rPr>
              <w:t>105</w:t>
            </w:r>
          </w:p>
        </w:tc>
      </w:tr>
      <w:tr w:rsidRPr="002D6913" w:rsidR="000915C2" w:rsidTr="00D44656" w14:paraId="6CD2CD27" w14:textId="533F9025">
        <w:tc>
          <w:tcPr>
            <w:tcW w:w="2274" w:type="dxa"/>
          </w:tcPr>
          <w:p w:rsidRPr="002D6913" w:rsidR="000915C2" w:rsidP="002D6913" w:rsidRDefault="000915C2" w14:paraId="7743A8DB" w14:textId="77777777">
            <w:pPr>
              <w:pStyle w:val="NormalWeb"/>
              <w:shd w:val="clear" w:color="auto" w:fill="FFFFFF"/>
              <w:spacing w:before="0" w:beforeAutospacing="0" w:after="0" w:afterAutospacing="0"/>
              <w:jc w:val="both"/>
              <w:rPr>
                <w:rFonts w:asciiTheme="majorHAnsi" w:hAnsiTheme="majorHAnsi" w:cstheme="majorHAnsi"/>
                <w:b/>
              </w:rPr>
            </w:pPr>
            <w:r w:rsidRPr="002D6913">
              <w:rPr>
                <w:rFonts w:asciiTheme="majorHAnsi" w:hAnsiTheme="majorHAnsi" w:cstheme="majorHAnsi"/>
                <w:b/>
              </w:rPr>
              <w:t>Mathematics</w:t>
            </w:r>
          </w:p>
          <w:p w:rsidRPr="002D6913" w:rsidR="000915C2" w:rsidP="002D6913" w:rsidRDefault="000915C2" w14:paraId="79B1D5B6" w14:textId="77777777">
            <w:pPr>
              <w:pStyle w:val="NormalWeb"/>
              <w:shd w:val="clear" w:color="auto" w:fill="FFFFFF"/>
              <w:spacing w:before="0" w:beforeAutospacing="0" w:after="0" w:afterAutospacing="0"/>
              <w:jc w:val="both"/>
              <w:rPr>
                <w:rFonts w:asciiTheme="majorHAnsi" w:hAnsiTheme="majorHAnsi" w:cstheme="majorHAnsi"/>
                <w:b/>
              </w:rPr>
            </w:pPr>
          </w:p>
        </w:tc>
        <w:tc>
          <w:tcPr>
            <w:tcW w:w="1514" w:type="dxa"/>
          </w:tcPr>
          <w:p w:rsidRPr="002D6913" w:rsidR="000915C2" w:rsidP="002D6913" w:rsidRDefault="00BA38A5" w14:paraId="3660A692" w14:textId="566A1B7B">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73</w:t>
            </w:r>
            <w:r w:rsidR="00953211">
              <w:rPr>
                <w:rFonts w:asciiTheme="majorHAnsi" w:hAnsiTheme="majorHAnsi" w:cstheme="majorHAnsi"/>
                <w:b/>
              </w:rPr>
              <w:t>%</w:t>
            </w:r>
          </w:p>
        </w:tc>
        <w:tc>
          <w:tcPr>
            <w:tcW w:w="1492" w:type="dxa"/>
          </w:tcPr>
          <w:p w:rsidRPr="002D6913" w:rsidR="000915C2" w:rsidP="002D6913" w:rsidRDefault="00BA38A5" w14:paraId="34E307D5" w14:textId="3215C371">
            <w:pPr>
              <w:pStyle w:val="NormalWeb"/>
              <w:spacing w:before="0" w:beforeAutospacing="0" w:after="0" w:afterAutospacing="0"/>
              <w:jc w:val="both"/>
              <w:rPr>
                <w:rFonts w:asciiTheme="majorHAnsi" w:hAnsiTheme="majorHAnsi" w:cstheme="majorHAnsi"/>
              </w:rPr>
            </w:pPr>
            <w:r>
              <w:rPr>
                <w:rFonts w:asciiTheme="majorHAnsi" w:hAnsiTheme="majorHAnsi" w:cstheme="majorHAnsi"/>
              </w:rPr>
              <w:t>73</w:t>
            </w:r>
            <w:r w:rsidR="00953211">
              <w:rPr>
                <w:rFonts w:asciiTheme="majorHAnsi" w:hAnsiTheme="majorHAnsi" w:cstheme="majorHAnsi"/>
              </w:rPr>
              <w:t>%</w:t>
            </w:r>
          </w:p>
        </w:tc>
        <w:tc>
          <w:tcPr>
            <w:tcW w:w="1509" w:type="dxa"/>
          </w:tcPr>
          <w:p w:rsidRPr="002D6913" w:rsidR="000915C2" w:rsidP="002D6913" w:rsidRDefault="00673C83" w14:paraId="04B0333A" w14:textId="6044F97D">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4</w:t>
            </w:r>
            <w:r w:rsidR="00953211">
              <w:rPr>
                <w:rFonts w:asciiTheme="majorHAnsi" w:hAnsiTheme="majorHAnsi" w:cstheme="majorHAnsi"/>
                <w:b/>
              </w:rPr>
              <w:t>%</w:t>
            </w:r>
          </w:p>
        </w:tc>
        <w:tc>
          <w:tcPr>
            <w:tcW w:w="1493" w:type="dxa"/>
          </w:tcPr>
          <w:p w:rsidRPr="002D6913" w:rsidR="000915C2" w:rsidP="002D6913" w:rsidRDefault="00673C83" w14:paraId="76A9D810" w14:textId="2F04B3C1">
            <w:pPr>
              <w:pStyle w:val="NormalWeb"/>
              <w:spacing w:before="0" w:beforeAutospacing="0" w:after="0" w:afterAutospacing="0"/>
              <w:jc w:val="both"/>
              <w:rPr>
                <w:rFonts w:asciiTheme="majorHAnsi" w:hAnsiTheme="majorHAnsi" w:cstheme="majorHAnsi"/>
              </w:rPr>
            </w:pPr>
            <w:r>
              <w:rPr>
                <w:rFonts w:asciiTheme="majorHAnsi" w:hAnsiTheme="majorHAnsi" w:cstheme="majorHAnsi"/>
              </w:rPr>
              <w:t>8</w:t>
            </w:r>
            <w:r w:rsidR="00953211">
              <w:rPr>
                <w:rFonts w:asciiTheme="majorHAnsi" w:hAnsiTheme="majorHAnsi" w:cstheme="majorHAnsi"/>
              </w:rPr>
              <w:t>%</w:t>
            </w:r>
          </w:p>
        </w:tc>
        <w:tc>
          <w:tcPr>
            <w:tcW w:w="1254" w:type="dxa"/>
          </w:tcPr>
          <w:p w:rsidRPr="000915C2" w:rsidR="000915C2" w:rsidP="002D6913" w:rsidRDefault="00673C83" w14:paraId="6733188F" w14:textId="45D541E3">
            <w:pPr>
              <w:pStyle w:val="NormalWeb"/>
              <w:spacing w:before="0" w:beforeAutospacing="0" w:after="0" w:afterAutospacing="0"/>
              <w:jc w:val="both"/>
              <w:rPr>
                <w:rFonts w:asciiTheme="majorHAnsi" w:hAnsiTheme="majorHAnsi" w:cstheme="majorHAnsi"/>
                <w:b/>
              </w:rPr>
            </w:pPr>
            <w:r>
              <w:rPr>
                <w:rFonts w:asciiTheme="majorHAnsi" w:hAnsiTheme="majorHAnsi" w:cstheme="majorHAnsi"/>
                <w:b/>
              </w:rPr>
              <w:t>106.1</w:t>
            </w:r>
          </w:p>
        </w:tc>
        <w:tc>
          <w:tcPr>
            <w:tcW w:w="1254" w:type="dxa"/>
            <w:shd w:val="clear" w:color="auto" w:fill="FFFFFF" w:themeFill="background1"/>
          </w:tcPr>
          <w:p w:rsidRPr="002D6913" w:rsidR="000915C2" w:rsidP="002D6913" w:rsidRDefault="00D44656" w14:paraId="4889B8CE" w14:textId="0CE3117F">
            <w:pPr>
              <w:pStyle w:val="NormalWeb"/>
              <w:spacing w:before="0" w:beforeAutospacing="0" w:after="0" w:afterAutospacing="0"/>
              <w:jc w:val="both"/>
              <w:rPr>
                <w:rFonts w:asciiTheme="majorHAnsi" w:hAnsiTheme="majorHAnsi" w:cstheme="majorHAnsi"/>
              </w:rPr>
            </w:pPr>
            <w:r>
              <w:rPr>
                <w:rFonts w:asciiTheme="majorHAnsi" w:hAnsiTheme="majorHAnsi" w:cstheme="majorHAnsi"/>
              </w:rPr>
              <w:t>104</w:t>
            </w:r>
          </w:p>
        </w:tc>
      </w:tr>
    </w:tbl>
    <w:p w:rsidRPr="002D6913" w:rsidR="00CD3B67" w:rsidP="002D6913" w:rsidRDefault="00CD3B67" w14:paraId="6E154E5F" w14:textId="77777777">
      <w:pPr>
        <w:pStyle w:val="NormalWeb"/>
        <w:shd w:val="clear" w:color="auto" w:fill="FFFFFF"/>
        <w:spacing w:before="0" w:beforeAutospacing="0" w:after="0" w:afterAutospacing="0"/>
        <w:jc w:val="both"/>
        <w:rPr>
          <w:rFonts w:asciiTheme="majorHAnsi" w:hAnsiTheme="majorHAnsi" w:cstheme="majorHAnsi"/>
        </w:rPr>
      </w:pPr>
    </w:p>
    <w:p w:rsidRPr="002D6913" w:rsidR="001E518D" w:rsidP="002D6913" w:rsidRDefault="001E518D" w14:paraId="426C806F" w14:textId="77777777">
      <w:pPr>
        <w:pStyle w:val="NormalWeb"/>
        <w:shd w:val="clear" w:color="auto" w:fill="FFFFFF"/>
        <w:spacing w:before="0" w:beforeAutospacing="0" w:after="0" w:afterAutospacing="0"/>
        <w:jc w:val="both"/>
        <w:rPr>
          <w:rFonts w:asciiTheme="majorHAnsi" w:hAnsiTheme="majorHAnsi" w:cstheme="majorHAnsi"/>
        </w:rPr>
      </w:pPr>
    </w:p>
    <w:p w:rsidRPr="002D6913" w:rsidR="001E518D" w:rsidP="002D6913" w:rsidRDefault="001E518D" w14:paraId="5F3C5221" w14:textId="77777777">
      <w:pPr>
        <w:pStyle w:val="NormalWeb"/>
        <w:shd w:val="clear" w:color="auto" w:fill="FFFFFF"/>
        <w:spacing w:before="0" w:beforeAutospacing="0" w:after="0" w:afterAutospacing="0"/>
        <w:jc w:val="both"/>
        <w:rPr>
          <w:rFonts w:asciiTheme="majorHAnsi" w:hAnsiTheme="majorHAnsi" w:cstheme="majorHAnsi"/>
        </w:rPr>
      </w:pPr>
    </w:p>
    <w:p w:rsidRPr="002D6913" w:rsidR="00A373E5" w:rsidP="002D6913" w:rsidRDefault="00A373E5" w14:paraId="2827A843" w14:textId="77777777">
      <w:pPr>
        <w:jc w:val="both"/>
        <w:rPr>
          <w:rFonts w:eastAsia="Times New Roman" w:asciiTheme="majorHAnsi" w:hAnsiTheme="majorHAnsi" w:cstheme="majorHAnsi"/>
          <w:b/>
          <w:bCs/>
          <w:color w:val="000000"/>
          <w:sz w:val="24"/>
          <w:szCs w:val="24"/>
          <w:u w:val="single"/>
          <w:lang w:eastAsia="en-GB"/>
        </w:rPr>
      </w:pPr>
    </w:p>
    <w:sectPr w:rsidRPr="002D6913" w:rsidR="00A373E5" w:rsidSect="002D69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B17" w:rsidP="00B04820" w:rsidRDefault="00661B17" w14:paraId="6882296C" w14:textId="77777777">
      <w:pPr>
        <w:spacing w:after="0" w:line="240" w:lineRule="auto"/>
      </w:pPr>
      <w:r>
        <w:separator/>
      </w:r>
    </w:p>
  </w:endnote>
  <w:endnote w:type="continuationSeparator" w:id="0">
    <w:p w:rsidR="00661B17" w:rsidP="00B04820" w:rsidRDefault="00661B17" w14:paraId="054314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B17" w:rsidP="00B04820" w:rsidRDefault="00661B17" w14:paraId="6531D223" w14:textId="77777777">
      <w:pPr>
        <w:spacing w:after="0" w:line="240" w:lineRule="auto"/>
      </w:pPr>
      <w:r>
        <w:separator/>
      </w:r>
    </w:p>
  </w:footnote>
  <w:footnote w:type="continuationSeparator" w:id="0">
    <w:p w:rsidR="00661B17" w:rsidP="00B04820" w:rsidRDefault="00661B17" w14:paraId="0C413E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B18"/>
    <w:multiLevelType w:val="hybridMultilevel"/>
    <w:tmpl w:val="452E4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007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D8"/>
    <w:rsid w:val="000241E4"/>
    <w:rsid w:val="00074735"/>
    <w:rsid w:val="000915C2"/>
    <w:rsid w:val="000B0998"/>
    <w:rsid w:val="000C6B26"/>
    <w:rsid w:val="00135F57"/>
    <w:rsid w:val="00141B84"/>
    <w:rsid w:val="001D231C"/>
    <w:rsid w:val="001D238D"/>
    <w:rsid w:val="001E518D"/>
    <w:rsid w:val="00284570"/>
    <w:rsid w:val="002D6913"/>
    <w:rsid w:val="00437AF9"/>
    <w:rsid w:val="00536250"/>
    <w:rsid w:val="00622BAB"/>
    <w:rsid w:val="00661B17"/>
    <w:rsid w:val="00673C83"/>
    <w:rsid w:val="006B6B19"/>
    <w:rsid w:val="00703931"/>
    <w:rsid w:val="007954D7"/>
    <w:rsid w:val="007A5F6D"/>
    <w:rsid w:val="007E4C1D"/>
    <w:rsid w:val="008006B2"/>
    <w:rsid w:val="008423B2"/>
    <w:rsid w:val="0085586F"/>
    <w:rsid w:val="0087312C"/>
    <w:rsid w:val="008B1CC0"/>
    <w:rsid w:val="008E02D8"/>
    <w:rsid w:val="00933B20"/>
    <w:rsid w:val="00937E12"/>
    <w:rsid w:val="00953211"/>
    <w:rsid w:val="00A22901"/>
    <w:rsid w:val="00A23CA2"/>
    <w:rsid w:val="00A2598E"/>
    <w:rsid w:val="00A3535A"/>
    <w:rsid w:val="00A373E5"/>
    <w:rsid w:val="00AC34A6"/>
    <w:rsid w:val="00AD59AA"/>
    <w:rsid w:val="00B009E2"/>
    <w:rsid w:val="00B04820"/>
    <w:rsid w:val="00BA38A5"/>
    <w:rsid w:val="00BF6D3D"/>
    <w:rsid w:val="00C66255"/>
    <w:rsid w:val="00CD3B67"/>
    <w:rsid w:val="00D30032"/>
    <w:rsid w:val="00D44656"/>
    <w:rsid w:val="00D70D82"/>
    <w:rsid w:val="00D8342C"/>
    <w:rsid w:val="00FC7CBD"/>
    <w:rsid w:val="00FE224A"/>
    <w:rsid w:val="18FFC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B469"/>
  <w15:chartTrackingRefBased/>
  <w15:docId w15:val="{A9641655-2E1A-4F73-BDB1-106E6DD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E02D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8E02D8"/>
    <w:rPr>
      <w:b/>
      <w:bCs/>
    </w:rPr>
  </w:style>
  <w:style w:type="character" w:styleId="Hyperlink">
    <w:name w:val="Hyperlink"/>
    <w:basedOn w:val="DefaultParagraphFont"/>
    <w:uiPriority w:val="99"/>
    <w:unhideWhenUsed/>
    <w:rsid w:val="008E02D8"/>
    <w:rPr>
      <w:color w:val="0563C1" w:themeColor="hyperlink"/>
      <w:u w:val="single"/>
    </w:rPr>
  </w:style>
  <w:style w:type="character" w:styleId="apple-converted-space" w:customStyle="1">
    <w:name w:val="apple-converted-space"/>
    <w:basedOn w:val="DefaultParagraphFont"/>
    <w:rsid w:val="00622BAB"/>
  </w:style>
  <w:style w:type="table" w:styleId="TableGrid">
    <w:name w:val="Table Grid"/>
    <w:basedOn w:val="TableNormal"/>
    <w:uiPriority w:val="39"/>
    <w:rsid w:val="001E51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0482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4820"/>
    <w:rPr>
      <w:lang w:val="en-GB"/>
    </w:rPr>
  </w:style>
  <w:style w:type="paragraph" w:styleId="Footer">
    <w:name w:val="footer"/>
    <w:basedOn w:val="Normal"/>
    <w:link w:val="FooterChar"/>
    <w:uiPriority w:val="99"/>
    <w:unhideWhenUsed/>
    <w:rsid w:val="00B0482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48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62141">
      <w:bodyDiv w:val="1"/>
      <w:marLeft w:val="0"/>
      <w:marRight w:val="0"/>
      <w:marTop w:val="0"/>
      <w:marBottom w:val="0"/>
      <w:divBdr>
        <w:top w:val="none" w:sz="0" w:space="0" w:color="auto"/>
        <w:left w:val="none" w:sz="0" w:space="0" w:color="auto"/>
        <w:bottom w:val="none" w:sz="0" w:space="0" w:color="auto"/>
        <w:right w:val="none" w:sz="0" w:space="0" w:color="auto"/>
      </w:divBdr>
    </w:div>
    <w:div w:id="1355302000">
      <w:bodyDiv w:val="1"/>
      <w:marLeft w:val="0"/>
      <w:marRight w:val="0"/>
      <w:marTop w:val="0"/>
      <w:marBottom w:val="0"/>
      <w:divBdr>
        <w:top w:val="none" w:sz="0" w:space="0" w:color="auto"/>
        <w:left w:val="none" w:sz="0" w:space="0" w:color="auto"/>
        <w:bottom w:val="none" w:sz="0" w:space="0" w:color="auto"/>
        <w:right w:val="none" w:sz="0" w:space="0" w:color="auto"/>
      </w:divBdr>
    </w:div>
    <w:div w:id="1414860642">
      <w:bodyDiv w:val="1"/>
      <w:marLeft w:val="0"/>
      <w:marRight w:val="0"/>
      <w:marTop w:val="0"/>
      <w:marBottom w:val="0"/>
      <w:divBdr>
        <w:top w:val="none" w:sz="0" w:space="0" w:color="auto"/>
        <w:left w:val="none" w:sz="0" w:space="0" w:color="auto"/>
        <w:bottom w:val="none" w:sz="0" w:space="0" w:color="auto"/>
        <w:right w:val="none" w:sz="0" w:space="0" w:color="auto"/>
      </w:divBdr>
    </w:div>
    <w:div w:id="1596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8e0cef-491d-4fcc-8d13-608de8c341a3">
      <Terms xmlns="http://schemas.microsoft.com/office/infopath/2007/PartnerControls"/>
    </lcf76f155ced4ddcb4097134ff3c332f>
    <TaxCatchAll xmlns="63a57b92-ded3-4597-b3bd-efc00272cdfc" xsi:nil="true"/>
    <SharedWithUsers xmlns="63a57b92-ded3-4597-b3bd-efc00272cdf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0B761E6C8774EA4A5A7F3D18F0675" ma:contentTypeVersion="14" ma:contentTypeDescription="Create a new document." ma:contentTypeScope="" ma:versionID="5127d0bc5ec7b03a5a6a2e62cab5138e">
  <xsd:schema xmlns:xsd="http://www.w3.org/2001/XMLSchema" xmlns:xs="http://www.w3.org/2001/XMLSchema" xmlns:p="http://schemas.microsoft.com/office/2006/metadata/properties" xmlns:ns2="63a57b92-ded3-4597-b3bd-efc00272cdfc" xmlns:ns3="3f8e0cef-491d-4fcc-8d13-608de8c341a3" targetNamespace="http://schemas.microsoft.com/office/2006/metadata/properties" ma:root="true" ma:fieldsID="7bfc61e4a6e77eeda1106858df274f9c" ns2:_="" ns3:_="">
    <xsd:import namespace="63a57b92-ded3-4597-b3bd-efc00272cdfc"/>
    <xsd:import namespace="3f8e0cef-491d-4fcc-8d13-608de8c341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7b92-ded3-4597-b3bd-efc00272cd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1559b95-47ab-48f6-a628-8dfa4a44654c}" ma:internalName="TaxCatchAll" ma:showField="CatchAllData" ma:web="63a57b92-ded3-4597-b3bd-efc00272cd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8e0cef-491d-4fcc-8d13-608de8c341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c3fe0f-4602-4553-a192-1b35adcb183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4224A-2CD6-4447-BDFB-319692E96C12}">
  <ds:schemaRefs>
    <ds:schemaRef ds:uri="http://schemas.microsoft.com/office/2006/metadata/properties"/>
    <ds:schemaRef ds:uri="http://schemas.microsoft.com/office/infopath/2007/PartnerControls"/>
    <ds:schemaRef ds:uri="3f8e0cef-491d-4fcc-8d13-608de8c341a3"/>
    <ds:schemaRef ds:uri="63a57b92-ded3-4597-b3bd-efc00272cdfc"/>
  </ds:schemaRefs>
</ds:datastoreItem>
</file>

<file path=customXml/itemProps2.xml><?xml version="1.0" encoding="utf-8"?>
<ds:datastoreItem xmlns:ds="http://schemas.openxmlformats.org/officeDocument/2006/customXml" ds:itemID="{973F1880-D9D4-42F2-832B-17606A87C276}">
  <ds:schemaRefs>
    <ds:schemaRef ds:uri="http://schemas.microsoft.com/sharepoint/v3/contenttype/forms"/>
  </ds:schemaRefs>
</ds:datastoreItem>
</file>

<file path=customXml/itemProps3.xml><?xml version="1.0" encoding="utf-8"?>
<ds:datastoreItem xmlns:ds="http://schemas.openxmlformats.org/officeDocument/2006/customXml" ds:itemID="{68783248-522A-4194-B17E-71C66C29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7b92-ded3-4597-b3bd-efc00272cdfc"/>
    <ds:schemaRef ds:uri="3f8e0cef-491d-4fcc-8d13-608de8c34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Murphy</dc:creator>
  <keywords/>
  <dc:description/>
  <lastModifiedBy>Hayley Lewis</lastModifiedBy>
  <revision>4</revision>
  <lastPrinted>2020-10-24T11:41:00.0000000Z</lastPrinted>
  <dcterms:created xsi:type="dcterms:W3CDTF">2023-12-07T13:29:00.0000000Z</dcterms:created>
  <dcterms:modified xsi:type="dcterms:W3CDTF">2023-12-12T16:00:17.6547656Z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0x0101006B70B761E6C8774EA4A5A7F3D18F0675</vt:lpwstr>
  </property>
  <property fmtid="{D5CDD505-2E9C-101B-9397-08002B2CF9AE}" pid="3" name="Order">
    <vt:r8>81800</vt:r8>
  </property>
  <property fmtid="{D5CDD505-2E9C-101B-9397-08002B2CF9AE}" pid="4" name="MediaServiceImageTags">
    <vt:lpwstr/>
  </property>
</Properties>
</file>